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6DF" w14:textId="740B5820" w:rsidR="00AF0797" w:rsidRPr="00E57E9D" w:rsidRDefault="00AF0797" w:rsidP="00B84F54">
      <w:pPr>
        <w:jc w:val="center"/>
        <w:rPr>
          <w:rFonts w:ascii="Arial" w:hAnsi="Arial" w:cs="Arial"/>
          <w:b/>
          <w:bCs/>
          <w:sz w:val="40"/>
          <w:szCs w:val="40"/>
        </w:rPr>
      </w:pPr>
      <w:r w:rsidRPr="00E57E9D">
        <w:rPr>
          <w:rFonts w:ascii="Arial" w:hAnsi="Arial" w:cs="Arial"/>
          <w:sz w:val="52"/>
          <w:szCs w:val="52"/>
          <w:u w:val="single"/>
        </w:rPr>
        <w:t>E</w:t>
      </w:r>
      <w:r w:rsidR="007D795C">
        <w:rPr>
          <w:rFonts w:ascii="Arial" w:hAnsi="Arial" w:cs="Arial"/>
          <w:sz w:val="52"/>
          <w:szCs w:val="52"/>
          <w:u w:val="single"/>
        </w:rPr>
        <w:t>nvironment</w:t>
      </w:r>
      <w:r w:rsidRPr="00E57E9D">
        <w:rPr>
          <w:rFonts w:ascii="Arial" w:hAnsi="Arial" w:cs="Arial"/>
          <w:sz w:val="52"/>
          <w:szCs w:val="52"/>
          <w:u w:val="single"/>
        </w:rPr>
        <w:t xml:space="preserve"> F</w:t>
      </w:r>
      <w:r w:rsidR="00E95E7F" w:rsidRPr="00E57E9D">
        <w:rPr>
          <w:rFonts w:ascii="Arial" w:hAnsi="Arial" w:cs="Arial"/>
          <w:sz w:val="52"/>
          <w:szCs w:val="52"/>
          <w:u w:val="single"/>
        </w:rPr>
        <w:t>unctional</w:t>
      </w:r>
      <w:r w:rsidRPr="00E57E9D">
        <w:rPr>
          <w:rFonts w:ascii="Arial" w:hAnsi="Arial" w:cs="Arial"/>
          <w:sz w:val="52"/>
          <w:szCs w:val="52"/>
          <w:u w:val="single"/>
        </w:rPr>
        <w:t xml:space="preserve"> Recovery and Resilience</w:t>
      </w:r>
      <w:r w:rsidR="00E95E7F" w:rsidRPr="00E57E9D">
        <w:rPr>
          <w:rFonts w:ascii="Arial" w:hAnsi="Arial" w:cs="Arial"/>
          <w:sz w:val="52"/>
          <w:szCs w:val="52"/>
          <w:u w:val="single"/>
        </w:rPr>
        <w:t xml:space="preserve"> Group (FRRG)</w:t>
      </w:r>
      <w:r w:rsidRPr="00E57E9D">
        <w:rPr>
          <w:rFonts w:ascii="Arial" w:hAnsi="Arial" w:cs="Arial"/>
          <w:sz w:val="52"/>
          <w:szCs w:val="52"/>
          <w:u w:val="single"/>
        </w:rPr>
        <w:t xml:space="preserve"> Plan Template</w:t>
      </w:r>
    </w:p>
    <w:p w14:paraId="3623DCF2" w14:textId="77777777" w:rsidR="00AF0797" w:rsidRPr="00987C8D" w:rsidRDefault="00AF0797" w:rsidP="00AF0797">
      <w:pPr>
        <w:rPr>
          <w:rFonts w:ascii="Arial" w:hAnsi="Arial" w:cs="Arial"/>
          <w:sz w:val="24"/>
          <w:szCs w:val="24"/>
          <w:u w:val="single"/>
        </w:rPr>
      </w:pPr>
    </w:p>
    <w:p w14:paraId="18E00B2E" w14:textId="396DAAD8" w:rsidR="00AF0797" w:rsidRPr="00E57E9D" w:rsidRDefault="00AF0797" w:rsidP="00AF0797">
      <w:pPr>
        <w:rPr>
          <w:rFonts w:ascii="Arial" w:hAnsi="Arial" w:cs="Arial"/>
          <w:b/>
          <w:bCs/>
          <w:sz w:val="36"/>
          <w:szCs w:val="36"/>
        </w:rPr>
      </w:pPr>
      <w:r w:rsidRPr="00E57E9D">
        <w:rPr>
          <w:rFonts w:ascii="Arial" w:hAnsi="Arial" w:cs="Arial"/>
          <w:b/>
          <w:bCs/>
          <w:sz w:val="36"/>
          <w:szCs w:val="36"/>
        </w:rPr>
        <w:t>Role of E</w:t>
      </w:r>
      <w:r w:rsidR="007D795C">
        <w:rPr>
          <w:rFonts w:ascii="Arial" w:hAnsi="Arial" w:cs="Arial"/>
          <w:b/>
          <w:bCs/>
          <w:sz w:val="36"/>
          <w:szCs w:val="36"/>
        </w:rPr>
        <w:t>nvironment</w:t>
      </w:r>
      <w:r w:rsidRPr="00E57E9D">
        <w:rPr>
          <w:rFonts w:ascii="Arial" w:hAnsi="Arial" w:cs="Arial"/>
          <w:b/>
          <w:bCs/>
          <w:sz w:val="36"/>
          <w:szCs w:val="36"/>
        </w:rPr>
        <w:t xml:space="preserve"> FRRG</w:t>
      </w:r>
    </w:p>
    <w:p w14:paraId="00288E56" w14:textId="6421D758" w:rsidR="00AF0797" w:rsidRPr="00E57E9D" w:rsidRDefault="00AF0797" w:rsidP="00AF0797">
      <w:pPr>
        <w:rPr>
          <w:rFonts w:ascii="Arial" w:hAnsi="Arial" w:cs="Arial"/>
          <w:sz w:val="24"/>
          <w:szCs w:val="24"/>
        </w:rPr>
      </w:pPr>
      <w:r w:rsidRPr="00E57E9D">
        <w:rPr>
          <w:rFonts w:ascii="Arial" w:hAnsi="Arial" w:cs="Arial"/>
          <w:sz w:val="24"/>
          <w:szCs w:val="24"/>
        </w:rPr>
        <w:t>The Functional Recovery and Resilience Groups (FRRG) coordinate and support the planning and implementation of Queensland’s whole of community recovery activities. Importantly, it supports Local Governments in fulfilling their recovery objectives.</w:t>
      </w:r>
    </w:p>
    <w:p w14:paraId="5E10708A" w14:textId="7B19C937" w:rsidR="00087ECF" w:rsidRPr="00E57E9D" w:rsidRDefault="00AF0797" w:rsidP="00AF0797">
      <w:pPr>
        <w:rPr>
          <w:rFonts w:ascii="Arial" w:hAnsi="Arial" w:cs="Arial"/>
          <w:sz w:val="24"/>
          <w:szCs w:val="24"/>
        </w:rPr>
      </w:pPr>
      <w:r w:rsidRPr="00E57E9D">
        <w:rPr>
          <w:rFonts w:ascii="Arial" w:hAnsi="Arial" w:cs="Arial"/>
          <w:sz w:val="24"/>
          <w:szCs w:val="24"/>
        </w:rPr>
        <w:t>The E</w:t>
      </w:r>
      <w:r w:rsidR="007D795C">
        <w:rPr>
          <w:rFonts w:ascii="Arial" w:hAnsi="Arial" w:cs="Arial"/>
          <w:sz w:val="24"/>
          <w:szCs w:val="24"/>
        </w:rPr>
        <w:t>nvironment</w:t>
      </w:r>
      <w:r w:rsidRPr="00E57E9D">
        <w:rPr>
          <w:rFonts w:ascii="Arial" w:hAnsi="Arial" w:cs="Arial"/>
          <w:sz w:val="24"/>
          <w:szCs w:val="24"/>
        </w:rPr>
        <w:t xml:space="preserve"> FRRG is focused on</w:t>
      </w:r>
      <w:r w:rsidR="00087ECF" w:rsidRPr="00E57E9D">
        <w:rPr>
          <w:rFonts w:ascii="Arial" w:hAnsi="Arial" w:cs="Arial"/>
          <w:sz w:val="24"/>
          <w:szCs w:val="24"/>
        </w:rPr>
        <w:t>:</w:t>
      </w:r>
    </w:p>
    <w:p w14:paraId="27695D65" w14:textId="470CF51D" w:rsidR="008F5C94" w:rsidRPr="00E57E9D" w:rsidRDefault="00CD592F" w:rsidP="00087ECF">
      <w:pPr>
        <w:pStyle w:val="ListParagraph"/>
        <w:numPr>
          <w:ilvl w:val="0"/>
          <w:numId w:val="20"/>
        </w:numPr>
        <w:rPr>
          <w:rFonts w:ascii="Arial" w:hAnsi="Arial" w:cs="Arial"/>
          <w:sz w:val="24"/>
          <w:szCs w:val="24"/>
        </w:rPr>
      </w:pPr>
      <w:r>
        <w:rPr>
          <w:rFonts w:ascii="Arial" w:hAnsi="Arial" w:cs="Arial"/>
          <w:sz w:val="24"/>
          <w:szCs w:val="24"/>
        </w:rPr>
        <w:t>Cleaning up, restoring and rehabilitating vegetation, waterways, habitats and agricultural land</w:t>
      </w:r>
    </w:p>
    <w:p w14:paraId="0CCE4F8F" w14:textId="4E90E7C2" w:rsidR="008F5C94" w:rsidRPr="00E57E9D" w:rsidRDefault="00CD592F" w:rsidP="00087ECF">
      <w:pPr>
        <w:pStyle w:val="ListParagraph"/>
        <w:numPr>
          <w:ilvl w:val="0"/>
          <w:numId w:val="20"/>
        </w:numPr>
        <w:rPr>
          <w:rFonts w:ascii="Arial" w:hAnsi="Arial" w:cs="Arial"/>
          <w:sz w:val="24"/>
          <w:szCs w:val="24"/>
        </w:rPr>
      </w:pPr>
      <w:r>
        <w:rPr>
          <w:rFonts w:ascii="Arial" w:hAnsi="Arial" w:cs="Arial"/>
          <w:sz w:val="24"/>
          <w:szCs w:val="24"/>
        </w:rPr>
        <w:t>Restoring water quality, food production and supply chains</w:t>
      </w:r>
    </w:p>
    <w:p w14:paraId="240DA3A9" w14:textId="45EC572A" w:rsidR="008F5C94" w:rsidRPr="00E57E9D" w:rsidRDefault="00CD592F" w:rsidP="00087ECF">
      <w:pPr>
        <w:pStyle w:val="ListParagraph"/>
        <w:numPr>
          <w:ilvl w:val="0"/>
          <w:numId w:val="20"/>
        </w:numPr>
        <w:rPr>
          <w:rFonts w:ascii="Arial" w:hAnsi="Arial" w:cs="Arial"/>
          <w:sz w:val="24"/>
          <w:szCs w:val="24"/>
        </w:rPr>
      </w:pPr>
      <w:r>
        <w:rPr>
          <w:rFonts w:ascii="Arial" w:hAnsi="Arial" w:cs="Arial"/>
          <w:sz w:val="24"/>
          <w:szCs w:val="24"/>
        </w:rPr>
        <w:t>Improving public health and safety, and animal welfare</w:t>
      </w:r>
    </w:p>
    <w:p w14:paraId="41B8E847" w14:textId="3F20FC87" w:rsidR="00AF0797" w:rsidRPr="00E57E9D" w:rsidRDefault="00CD592F" w:rsidP="00087ECF">
      <w:pPr>
        <w:pStyle w:val="ListParagraph"/>
        <w:numPr>
          <w:ilvl w:val="0"/>
          <w:numId w:val="20"/>
        </w:numPr>
        <w:rPr>
          <w:rFonts w:ascii="Arial" w:hAnsi="Arial" w:cs="Arial"/>
          <w:sz w:val="24"/>
          <w:szCs w:val="24"/>
        </w:rPr>
      </w:pPr>
      <w:r>
        <w:rPr>
          <w:rFonts w:ascii="Arial" w:hAnsi="Arial" w:cs="Arial"/>
          <w:sz w:val="24"/>
          <w:szCs w:val="24"/>
        </w:rPr>
        <w:t>Supporting environmental stakeholders to enhance their capability to respond to future events</w:t>
      </w:r>
    </w:p>
    <w:p w14:paraId="6DB3BE49"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Vision</w:t>
      </w:r>
    </w:p>
    <w:p w14:paraId="18769C65" w14:textId="7B0CA049" w:rsidR="00AF0797" w:rsidRPr="00E57E9D" w:rsidRDefault="00AF0797" w:rsidP="00AF0797">
      <w:pPr>
        <w:rPr>
          <w:rFonts w:ascii="Arial" w:hAnsi="Arial" w:cs="Arial"/>
          <w:sz w:val="24"/>
          <w:szCs w:val="24"/>
        </w:rPr>
      </w:pPr>
      <w:r w:rsidRPr="00E57E9D">
        <w:rPr>
          <w:rFonts w:ascii="Arial" w:hAnsi="Arial" w:cs="Arial"/>
          <w:sz w:val="24"/>
          <w:szCs w:val="24"/>
        </w:rPr>
        <w:t>The E</w:t>
      </w:r>
      <w:r w:rsidR="00143F9C">
        <w:rPr>
          <w:rFonts w:ascii="Arial" w:hAnsi="Arial" w:cs="Arial"/>
          <w:sz w:val="24"/>
          <w:szCs w:val="24"/>
        </w:rPr>
        <w:t>nvironment</w:t>
      </w:r>
      <w:r w:rsidRPr="00E57E9D">
        <w:rPr>
          <w:rFonts w:ascii="Arial" w:hAnsi="Arial" w:cs="Arial"/>
          <w:sz w:val="24"/>
          <w:szCs w:val="24"/>
        </w:rPr>
        <w:t xml:space="preserve"> FRRG’s vision is for </w:t>
      </w:r>
      <w:r w:rsidR="007D795C">
        <w:rPr>
          <w:rFonts w:ascii="Arial" w:hAnsi="Arial" w:cs="Arial"/>
          <w:sz w:val="24"/>
          <w:szCs w:val="24"/>
        </w:rPr>
        <w:t>government and industry stakeholders to be effective leaders and partners managing, protecting, restoring, and promoting Queensland’s natural environment and cultural heritage, with a return to a pre-disaster and/or acceptable state.</w:t>
      </w:r>
    </w:p>
    <w:p w14:paraId="304A63CC" w14:textId="7C3D4016" w:rsidR="00AF0797" w:rsidRPr="00E57E9D" w:rsidRDefault="00AF0797" w:rsidP="00AF0797">
      <w:pPr>
        <w:rPr>
          <w:rFonts w:ascii="Arial" w:hAnsi="Arial" w:cs="Arial"/>
          <w:sz w:val="24"/>
          <w:szCs w:val="24"/>
        </w:rPr>
      </w:pPr>
      <w:r w:rsidRPr="00E57E9D">
        <w:rPr>
          <w:rFonts w:ascii="Arial" w:hAnsi="Arial" w:cs="Arial"/>
          <w:sz w:val="24"/>
          <w:szCs w:val="24"/>
        </w:rPr>
        <w:t>Recovery activities identified by the E</w:t>
      </w:r>
      <w:r w:rsidR="00143F9C">
        <w:rPr>
          <w:rFonts w:ascii="Arial" w:hAnsi="Arial" w:cs="Arial"/>
          <w:sz w:val="24"/>
          <w:szCs w:val="24"/>
        </w:rPr>
        <w:t>nvironment</w:t>
      </w:r>
      <w:r w:rsidRPr="00E57E9D">
        <w:rPr>
          <w:rFonts w:ascii="Arial" w:hAnsi="Arial" w:cs="Arial"/>
          <w:sz w:val="24"/>
          <w:szCs w:val="24"/>
        </w:rPr>
        <w:t xml:space="preserve"> FRRG will </w:t>
      </w:r>
      <w:r w:rsidR="00CD592F">
        <w:rPr>
          <w:rFonts w:ascii="Arial" w:hAnsi="Arial" w:cs="Arial"/>
          <w:sz w:val="24"/>
          <w:szCs w:val="24"/>
        </w:rPr>
        <w:t>support the restoration</w:t>
      </w:r>
      <w:r w:rsidR="00143F9C">
        <w:rPr>
          <w:rFonts w:ascii="Arial" w:hAnsi="Arial" w:cs="Arial"/>
          <w:sz w:val="24"/>
          <w:szCs w:val="24"/>
        </w:rPr>
        <w:t>, rehabilitation</w:t>
      </w:r>
      <w:r w:rsidR="00CD592F">
        <w:rPr>
          <w:rFonts w:ascii="Arial" w:hAnsi="Arial" w:cs="Arial"/>
          <w:sz w:val="24"/>
          <w:szCs w:val="24"/>
        </w:rPr>
        <w:t xml:space="preserve"> and improvement of flora and fauna, air quality, water quality, land degradation and contamination, damage to heritage listed places following a disaster event</w:t>
      </w:r>
      <w:r w:rsidRPr="00E57E9D">
        <w:rPr>
          <w:rFonts w:ascii="Arial" w:hAnsi="Arial" w:cs="Arial"/>
          <w:sz w:val="24"/>
          <w:szCs w:val="24"/>
        </w:rPr>
        <w:t xml:space="preserve">. </w:t>
      </w:r>
    </w:p>
    <w:p w14:paraId="30E34727"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Instructions</w:t>
      </w:r>
    </w:p>
    <w:p w14:paraId="5AAC2F3B" w14:textId="33E811AB" w:rsidR="00AF0797" w:rsidRPr="00E57E9D" w:rsidRDefault="00AF0797" w:rsidP="00AF0797">
      <w:pPr>
        <w:rPr>
          <w:rFonts w:ascii="Arial" w:hAnsi="Arial" w:cs="Arial"/>
          <w:sz w:val="24"/>
          <w:szCs w:val="24"/>
        </w:rPr>
      </w:pPr>
      <w:r w:rsidRPr="00E57E9D">
        <w:rPr>
          <w:rFonts w:ascii="Arial" w:hAnsi="Arial" w:cs="Arial"/>
          <w:sz w:val="24"/>
          <w:szCs w:val="24"/>
        </w:rPr>
        <w:t>The intent of the following guidance material is to assist the Functional Recovery and Resilience Group in completing a Recovery and Resilience Plan following the onset of a</w:t>
      </w:r>
      <w:r w:rsidR="009061A5">
        <w:rPr>
          <w:rFonts w:ascii="Arial" w:hAnsi="Arial" w:cs="Arial"/>
          <w:sz w:val="24"/>
          <w:szCs w:val="24"/>
        </w:rPr>
        <w:t xml:space="preserve"> severe</w:t>
      </w:r>
      <w:r w:rsidRPr="00E57E9D">
        <w:rPr>
          <w:rFonts w:ascii="Arial" w:hAnsi="Arial" w:cs="Arial"/>
          <w:sz w:val="24"/>
          <w:szCs w:val="24"/>
        </w:rPr>
        <w:t xml:space="preserve"> natural disaster.</w:t>
      </w:r>
      <w:r w:rsidR="009061A5">
        <w:rPr>
          <w:rFonts w:ascii="Arial" w:hAnsi="Arial" w:cs="Arial"/>
          <w:sz w:val="24"/>
          <w:szCs w:val="24"/>
        </w:rPr>
        <w:t xml:space="preserve"> </w:t>
      </w:r>
      <w:r w:rsidR="009061A5">
        <w:rPr>
          <w:rFonts w:ascii="Arial" w:hAnsi="Arial" w:cs="Arial"/>
          <w:kern w:val="0"/>
          <w:sz w:val="24"/>
          <w:szCs w:val="24"/>
          <w14:ligatures w14:val="none"/>
        </w:rPr>
        <w:t xml:space="preserve">The Queensland Recovery Plan (page 25) states that each FRRG lead agency is required to develop a recovery action plan that is incorporated into a broader state recovery and resilience plan. </w:t>
      </w:r>
      <w:r w:rsidRPr="00E57E9D">
        <w:rPr>
          <w:rFonts w:ascii="Arial" w:hAnsi="Arial" w:cs="Arial"/>
          <w:sz w:val="24"/>
          <w:szCs w:val="24"/>
        </w:rPr>
        <w:t xml:space="preserve"> A Recovery and Resilience Plan sets out the tasks and actions to guide the community to recovery, help establish a “new normal” and improve lifestyles and livelihoods for everyone. </w:t>
      </w:r>
    </w:p>
    <w:p w14:paraId="0B8FBE31" w14:textId="7AA8B533" w:rsidR="00AF0797" w:rsidRPr="00E57E9D" w:rsidRDefault="00AF0797" w:rsidP="00AF0797">
      <w:pPr>
        <w:rPr>
          <w:rFonts w:ascii="Arial" w:hAnsi="Arial" w:cs="Arial"/>
          <w:sz w:val="24"/>
          <w:szCs w:val="24"/>
        </w:rPr>
      </w:pPr>
      <w:r w:rsidRPr="00E57E9D">
        <w:rPr>
          <w:rFonts w:ascii="Arial" w:hAnsi="Arial" w:cs="Arial"/>
          <w:sz w:val="24"/>
          <w:szCs w:val="24"/>
        </w:rPr>
        <w:t xml:space="preserve">To be most effective, the FRRG should engage with their stakeholders </w:t>
      </w:r>
      <w:r w:rsidR="003E3815" w:rsidRPr="00E57E9D">
        <w:rPr>
          <w:rFonts w:ascii="Arial" w:hAnsi="Arial" w:cs="Arial"/>
          <w:sz w:val="24"/>
          <w:szCs w:val="24"/>
        </w:rPr>
        <w:t xml:space="preserve">and other FRRGs for cross-cutting activities and aim to </w:t>
      </w:r>
      <w:r w:rsidRPr="00E57E9D">
        <w:rPr>
          <w:rFonts w:ascii="Arial" w:hAnsi="Arial" w:cs="Arial"/>
          <w:sz w:val="24"/>
          <w:szCs w:val="24"/>
        </w:rPr>
        <w:t>complete a Recovery and Resilience Plan within 12 weeks of the disaster</w:t>
      </w:r>
      <w:r w:rsidR="003E3815" w:rsidRPr="00E57E9D">
        <w:rPr>
          <w:rFonts w:ascii="Arial" w:hAnsi="Arial" w:cs="Arial"/>
          <w:sz w:val="24"/>
          <w:szCs w:val="24"/>
        </w:rPr>
        <w:t xml:space="preserve"> (recognising the plan will continue to evolve as recovery progresses)</w:t>
      </w:r>
      <w:r w:rsidRPr="00E57E9D">
        <w:rPr>
          <w:rFonts w:ascii="Arial" w:hAnsi="Arial" w:cs="Arial"/>
          <w:sz w:val="24"/>
          <w:szCs w:val="24"/>
        </w:rPr>
        <w:t>.</w:t>
      </w:r>
    </w:p>
    <w:p w14:paraId="5F99A8AC" w14:textId="2D37FF6C" w:rsidR="00AF0797" w:rsidRPr="00E57E9D" w:rsidRDefault="00AF0797" w:rsidP="00AF0797">
      <w:pPr>
        <w:rPr>
          <w:rFonts w:ascii="Arial" w:hAnsi="Arial" w:cs="Arial"/>
          <w:sz w:val="24"/>
          <w:szCs w:val="24"/>
        </w:rPr>
      </w:pPr>
      <w:r w:rsidRPr="00E57E9D">
        <w:rPr>
          <w:rFonts w:ascii="Arial" w:hAnsi="Arial" w:cs="Arial"/>
          <w:sz w:val="24"/>
          <w:szCs w:val="24"/>
        </w:rPr>
        <w:t>The Recovery and Resilience Plan identifies impacted locations, the impacts of the event and importantly the consequences of those impacts. Recovery activities to manage the consequences are identified including projected outcomes of these activities. The Recovery and Resilience Plan will identify the responsible agency for delivering a recovery activity and will provide guidance on timeframes for achievement of the outcome.</w:t>
      </w:r>
    </w:p>
    <w:p w14:paraId="0D630042" w14:textId="584EA03C" w:rsidR="00AF0797" w:rsidRPr="00E57E9D" w:rsidRDefault="00AF0797" w:rsidP="00AF0797">
      <w:pPr>
        <w:rPr>
          <w:rFonts w:ascii="Arial" w:hAnsi="Arial" w:cs="Arial"/>
          <w:sz w:val="24"/>
          <w:szCs w:val="24"/>
        </w:rPr>
      </w:pPr>
      <w:r w:rsidRPr="00E57E9D">
        <w:rPr>
          <w:rFonts w:ascii="Arial" w:hAnsi="Arial" w:cs="Arial"/>
          <w:sz w:val="24"/>
          <w:szCs w:val="24"/>
        </w:rPr>
        <w:t>An example of a completed Recovery and Resilience Plan is provided below.</w:t>
      </w:r>
    </w:p>
    <w:p w14:paraId="2A0D98F4" w14:textId="1323E473" w:rsidR="00AF0797" w:rsidRPr="00E57E9D" w:rsidRDefault="00AF0797" w:rsidP="00AF0797">
      <w:pPr>
        <w:rPr>
          <w:rFonts w:ascii="Arial" w:hAnsi="Arial" w:cs="Arial"/>
          <w:b/>
          <w:bCs/>
          <w:sz w:val="36"/>
          <w:szCs w:val="36"/>
        </w:rPr>
      </w:pPr>
      <w:r w:rsidRPr="00E57E9D">
        <w:rPr>
          <w:rFonts w:ascii="Arial" w:hAnsi="Arial" w:cs="Arial"/>
          <w:b/>
          <w:bCs/>
          <w:sz w:val="36"/>
          <w:szCs w:val="36"/>
        </w:rPr>
        <w:t>Things to Consider</w:t>
      </w:r>
    </w:p>
    <w:p w14:paraId="66B18C39" w14:textId="77777777" w:rsidR="00AF0797" w:rsidRPr="00E57E9D" w:rsidRDefault="00AF0797" w:rsidP="00AF0797">
      <w:pPr>
        <w:pStyle w:val="ListParagraph"/>
        <w:numPr>
          <w:ilvl w:val="0"/>
          <w:numId w:val="15"/>
        </w:numPr>
        <w:rPr>
          <w:rFonts w:ascii="Arial" w:hAnsi="Arial" w:cs="Arial"/>
          <w:sz w:val="24"/>
          <w:szCs w:val="24"/>
        </w:rPr>
      </w:pPr>
      <w:r w:rsidRPr="00E57E9D">
        <w:rPr>
          <w:rFonts w:ascii="Arial" w:hAnsi="Arial" w:cs="Arial"/>
          <w:sz w:val="24"/>
          <w:szCs w:val="24"/>
        </w:rPr>
        <w:t xml:space="preserve">When identifying recovery and resilience activities to undertake, the FRRG should consider how a recovery activity may positively influence the State Recovery and Resilience Group (SRRG) </w:t>
      </w:r>
      <w:r w:rsidRPr="00E57E9D">
        <w:rPr>
          <w:rFonts w:ascii="Arial" w:hAnsi="Arial" w:cs="Arial"/>
          <w:sz w:val="24"/>
          <w:szCs w:val="24"/>
          <w:u w:val="single"/>
        </w:rPr>
        <w:t>Interim State Resilience Priorities.</w:t>
      </w:r>
      <w:r w:rsidRPr="00E57E9D">
        <w:rPr>
          <w:rFonts w:ascii="Arial" w:hAnsi="Arial" w:cs="Arial"/>
          <w:i/>
          <w:iCs/>
          <w:sz w:val="24"/>
          <w:szCs w:val="24"/>
          <w:u w:val="single"/>
        </w:rPr>
        <w:t xml:space="preserve"> </w:t>
      </w:r>
      <w:r w:rsidRPr="00E57E9D">
        <w:rPr>
          <w:rFonts w:ascii="Arial" w:hAnsi="Arial" w:cs="Arial"/>
          <w:sz w:val="24"/>
          <w:szCs w:val="24"/>
        </w:rPr>
        <w:t>These priorities are:</w:t>
      </w:r>
    </w:p>
    <w:p w14:paraId="445D60C4"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Building codes and land use planning</w:t>
      </w:r>
    </w:p>
    <w:p w14:paraId="4D5614EC"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Environmental protection</w:t>
      </w:r>
    </w:p>
    <w:p w14:paraId="7A6D73C7"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Crucial linkages/infrastructure</w:t>
      </w:r>
    </w:p>
    <w:p w14:paraId="53FF9586"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Supporting the vulnerable</w:t>
      </w:r>
    </w:p>
    <w:p w14:paraId="0F1815D1"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Data sharing</w:t>
      </w:r>
    </w:p>
    <w:p w14:paraId="70E31FE4" w14:textId="77777777" w:rsidR="009061A5" w:rsidRDefault="00AF0797" w:rsidP="009061A5">
      <w:pPr>
        <w:pStyle w:val="ListParagraph"/>
        <w:numPr>
          <w:ilvl w:val="4"/>
          <w:numId w:val="15"/>
        </w:numPr>
        <w:rPr>
          <w:rFonts w:ascii="Arial" w:hAnsi="Arial" w:cs="Arial"/>
          <w:sz w:val="24"/>
          <w:szCs w:val="24"/>
        </w:rPr>
      </w:pPr>
      <w:r w:rsidRPr="00E57E9D">
        <w:rPr>
          <w:rFonts w:ascii="Arial" w:hAnsi="Arial" w:cs="Arial"/>
          <w:sz w:val="24"/>
          <w:szCs w:val="24"/>
        </w:rPr>
        <w:t>Research</w:t>
      </w:r>
    </w:p>
    <w:p w14:paraId="040AD72E" w14:textId="1037FBF6" w:rsidR="009061A5" w:rsidRPr="009061A5" w:rsidRDefault="00937D42" w:rsidP="009061A5">
      <w:pPr>
        <w:rPr>
          <w:rFonts w:ascii="Arial" w:hAnsi="Arial" w:cs="Arial"/>
          <w:sz w:val="24"/>
          <w:szCs w:val="24"/>
        </w:rPr>
      </w:pPr>
      <w:r w:rsidRPr="009061A5">
        <w:rPr>
          <w:rFonts w:ascii="Arial" w:hAnsi="Arial" w:cs="Arial"/>
          <w:sz w:val="24"/>
          <w:szCs w:val="24"/>
        </w:rPr>
        <w:t>Examples of recovery and resilience activities and projects can be found on the QRA website at</w:t>
      </w:r>
      <w:r w:rsidRPr="009061A5">
        <w:rPr>
          <w:rFonts w:ascii="Arial" w:hAnsi="Arial" w:cs="Arial"/>
        </w:rPr>
        <w:t xml:space="preserve">  </w:t>
      </w:r>
      <w:hyperlink r:id="rId7" w:history="1">
        <w:r w:rsidRPr="009061A5">
          <w:rPr>
            <w:rStyle w:val="Hyperlink"/>
            <w:rFonts w:ascii="Arial" w:hAnsi="Arial" w:cs="Arial"/>
          </w:rPr>
          <w:t>Case studies | Queensland Reconstruction Authority</w:t>
        </w:r>
      </w:hyperlink>
      <w:r w:rsidRPr="009061A5">
        <w:rPr>
          <w:rFonts w:ascii="Arial" w:hAnsi="Arial" w:cs="Arial"/>
        </w:rPr>
        <w:t xml:space="preserve"> </w:t>
      </w:r>
    </w:p>
    <w:p w14:paraId="21B955BE" w14:textId="464C3D36" w:rsidR="00E57E9D" w:rsidRPr="009061A5" w:rsidRDefault="00E57E9D" w:rsidP="009061A5">
      <w:pPr>
        <w:pStyle w:val="ListParagraph"/>
        <w:numPr>
          <w:ilvl w:val="0"/>
          <w:numId w:val="15"/>
        </w:numPr>
        <w:rPr>
          <w:rFonts w:ascii="Arial" w:hAnsi="Arial" w:cs="Arial"/>
          <w:sz w:val="24"/>
          <w:szCs w:val="24"/>
        </w:rPr>
      </w:pPr>
      <w:r w:rsidRPr="009061A5">
        <w:rPr>
          <w:rFonts w:ascii="Arial" w:hAnsi="Arial" w:cs="Arial"/>
          <w:sz w:val="24"/>
          <w:szCs w:val="24"/>
        </w:rPr>
        <w:t>When developing recovery activities, highlight the outcomes you are hoping to achieve. Consider how you will measure the success of the outcomes? Ensure your outcomes are measurable. The QRA Monitoring and Evaluation team can assist you with this if required</w:t>
      </w:r>
      <w:r w:rsidR="00454F4B" w:rsidRPr="009061A5">
        <w:rPr>
          <w:rFonts w:ascii="Arial" w:hAnsi="Arial" w:cs="Arial"/>
          <w:sz w:val="24"/>
          <w:szCs w:val="24"/>
        </w:rPr>
        <w:t xml:space="preserve"> </w:t>
      </w:r>
      <w:hyperlink r:id="rId8" w:history="1">
        <w:r w:rsidR="00454F4B" w:rsidRPr="009061A5">
          <w:rPr>
            <w:rStyle w:val="Hyperlink"/>
            <w:rFonts w:ascii="Arial" w:hAnsi="Arial" w:cs="Arial"/>
            <w:i/>
            <w:iCs/>
            <w:sz w:val="24"/>
            <w:szCs w:val="24"/>
          </w:rPr>
          <w:t>evaluation@qra.qld.gov.au</w:t>
        </w:r>
      </w:hyperlink>
      <w:r w:rsidR="00454F4B" w:rsidRPr="009061A5">
        <w:rPr>
          <w:rFonts w:ascii="Arial" w:hAnsi="Arial" w:cs="Arial"/>
          <w:i/>
          <w:iCs/>
          <w:sz w:val="18"/>
          <w:szCs w:val="18"/>
        </w:rPr>
        <w:t xml:space="preserve"> </w:t>
      </w:r>
    </w:p>
    <w:p w14:paraId="73EB1541" w14:textId="77777777" w:rsidR="00B94BAB" w:rsidRDefault="00B94BAB"/>
    <w:p w14:paraId="007991FE" w14:textId="77777777" w:rsidR="007C55A6" w:rsidRDefault="007C55A6" w:rsidP="00525C4B">
      <w:pPr>
        <w:jc w:val="center"/>
        <w:rPr>
          <w:rFonts w:ascii="Arial" w:hAnsi="Arial" w:cs="Arial"/>
          <w:b/>
          <w:bCs/>
          <w:sz w:val="28"/>
          <w:szCs w:val="28"/>
        </w:rPr>
      </w:pPr>
    </w:p>
    <w:p w14:paraId="2855491E" w14:textId="79F32905" w:rsidR="00525C4B" w:rsidRPr="00471FB7" w:rsidRDefault="00525C4B" w:rsidP="00525C4B">
      <w:pPr>
        <w:jc w:val="center"/>
        <w:rPr>
          <w:rFonts w:ascii="Arial" w:hAnsi="Arial" w:cs="Arial"/>
          <w:b/>
          <w:bCs/>
          <w:sz w:val="28"/>
          <w:szCs w:val="28"/>
        </w:rPr>
      </w:pPr>
      <w:r>
        <w:rPr>
          <w:rFonts w:ascii="Arial" w:hAnsi="Arial" w:cs="Arial"/>
          <w:b/>
          <w:bCs/>
          <w:sz w:val="28"/>
          <w:szCs w:val="28"/>
        </w:rPr>
        <w:t>FRRG Recovery and Resilience Plan Template</w:t>
      </w:r>
    </w:p>
    <w:p w14:paraId="6AE2BE31" w14:textId="77777777" w:rsidR="00525C4B" w:rsidRDefault="00525C4B" w:rsidP="00525C4B">
      <w:pPr>
        <w:spacing w:after="0" w:line="240" w:lineRule="auto"/>
        <w:rPr>
          <w:rFonts w:ascii="Arial" w:hAnsi="Arial" w:cs="Arial"/>
          <w:b/>
          <w:bCs/>
          <w:sz w:val="40"/>
          <w:szCs w:val="40"/>
        </w:rPr>
      </w:pPr>
    </w:p>
    <w:p w14:paraId="17A743C8" w14:textId="5E3968A8" w:rsidR="00525C4B" w:rsidRDefault="00525C4B" w:rsidP="00525C4B">
      <w:pPr>
        <w:spacing w:after="0" w:line="240" w:lineRule="auto"/>
        <w:rPr>
          <w:rFonts w:ascii="Arial" w:hAnsi="Arial" w:cs="Arial"/>
          <w:b/>
          <w:bCs/>
          <w:sz w:val="40"/>
          <w:szCs w:val="40"/>
        </w:rPr>
      </w:pPr>
      <w:r w:rsidRPr="00AB4B0A">
        <w:rPr>
          <w:rFonts w:ascii="Arial" w:hAnsi="Arial" w:cs="Arial"/>
          <w:b/>
          <w:bCs/>
          <w:sz w:val="40"/>
          <w:szCs w:val="40"/>
        </w:rPr>
        <w:t>E</w:t>
      </w:r>
      <w:r w:rsidR="003B02F7">
        <w:rPr>
          <w:rFonts w:ascii="Arial" w:hAnsi="Arial" w:cs="Arial"/>
          <w:b/>
          <w:bCs/>
          <w:sz w:val="40"/>
          <w:szCs w:val="40"/>
        </w:rPr>
        <w:t>nvironment</w:t>
      </w:r>
      <w:r w:rsidRPr="00AB4B0A">
        <w:rPr>
          <w:rFonts w:ascii="Arial" w:hAnsi="Arial" w:cs="Arial"/>
          <w:b/>
          <w:bCs/>
          <w:sz w:val="40"/>
          <w:szCs w:val="40"/>
        </w:rPr>
        <w:t xml:space="preserve"> FRRG</w:t>
      </w:r>
    </w:p>
    <w:p w14:paraId="06E00B61" w14:textId="77777777" w:rsidR="00525C4B" w:rsidRPr="00AB4B0A" w:rsidRDefault="00525C4B" w:rsidP="00525C4B">
      <w:pPr>
        <w:spacing w:after="0" w:line="240" w:lineRule="auto"/>
        <w:rPr>
          <w:rFonts w:ascii="Arial" w:hAnsi="Arial" w:cs="Arial"/>
          <w:b/>
          <w:bCs/>
          <w:sz w:val="40"/>
          <w:szCs w:val="40"/>
        </w:rPr>
      </w:pPr>
      <w:r w:rsidRPr="00AB4B0A">
        <w:rPr>
          <w:rFonts w:ascii="Arial" w:hAnsi="Arial" w:cs="Arial"/>
          <w:b/>
          <w:bCs/>
          <w:sz w:val="40"/>
          <w:szCs w:val="40"/>
        </w:rPr>
        <w:t>[Insert Date]</w:t>
      </w:r>
    </w:p>
    <w:p w14:paraId="5C2132CC" w14:textId="77777777" w:rsidR="00525C4B" w:rsidRDefault="00525C4B" w:rsidP="00525C4B">
      <w:pPr>
        <w:spacing w:after="0" w:line="240" w:lineRule="auto"/>
        <w:rPr>
          <w:rFonts w:ascii="Arial" w:hAnsi="Arial" w:cs="Arial"/>
          <w:b/>
          <w:bCs/>
          <w:sz w:val="40"/>
          <w:szCs w:val="40"/>
        </w:rPr>
      </w:pPr>
      <w:r w:rsidRPr="00AB4B0A">
        <w:rPr>
          <w:rFonts w:ascii="Arial" w:hAnsi="Arial" w:cs="Arial"/>
          <w:b/>
          <w:bCs/>
          <w:sz w:val="40"/>
          <w:szCs w:val="40"/>
        </w:rPr>
        <w:t xml:space="preserve">Recovery </w:t>
      </w:r>
      <w:r>
        <w:rPr>
          <w:rFonts w:ascii="Arial" w:hAnsi="Arial" w:cs="Arial"/>
          <w:b/>
          <w:bCs/>
          <w:sz w:val="40"/>
          <w:szCs w:val="40"/>
        </w:rPr>
        <w:t xml:space="preserve">and Resilience </w:t>
      </w:r>
      <w:r w:rsidRPr="00AB4B0A">
        <w:rPr>
          <w:rFonts w:ascii="Arial" w:hAnsi="Arial" w:cs="Arial"/>
          <w:b/>
          <w:bCs/>
          <w:sz w:val="40"/>
          <w:szCs w:val="40"/>
        </w:rPr>
        <w:t>Plan [Event]</w:t>
      </w:r>
    </w:p>
    <w:p w14:paraId="00A69C8C" w14:textId="77777777" w:rsidR="00525C4B" w:rsidRPr="00AB4B0A" w:rsidRDefault="00525C4B" w:rsidP="00525C4B">
      <w:pPr>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p>
    <w:tbl>
      <w:tblPr>
        <w:tblStyle w:val="TableGrid"/>
        <w:tblW w:w="22675" w:type="dxa"/>
        <w:tblLook w:val="04A0" w:firstRow="1" w:lastRow="0" w:firstColumn="1" w:lastColumn="0" w:noHBand="0" w:noVBand="1"/>
      </w:tblPr>
      <w:tblGrid>
        <w:gridCol w:w="4248"/>
        <w:gridCol w:w="18427"/>
      </w:tblGrid>
      <w:tr w:rsidR="00525C4B" w14:paraId="1C189EB2" w14:textId="77777777" w:rsidTr="00A13488">
        <w:tc>
          <w:tcPr>
            <w:tcW w:w="4248" w:type="dxa"/>
          </w:tcPr>
          <w:p w14:paraId="12D05192" w14:textId="77777777" w:rsidR="00525C4B" w:rsidRPr="000C5AFB" w:rsidRDefault="00525C4B" w:rsidP="00A13488">
            <w:pPr>
              <w:rPr>
                <w:rFonts w:ascii="Arial" w:hAnsi="Arial" w:cs="Arial"/>
                <w:b/>
                <w:bCs/>
                <w:sz w:val="20"/>
                <w:szCs w:val="20"/>
              </w:rPr>
            </w:pPr>
            <w:r w:rsidRPr="000C5AFB">
              <w:rPr>
                <w:rFonts w:ascii="Arial" w:hAnsi="Arial" w:cs="Arial"/>
                <w:b/>
                <w:bCs/>
                <w:sz w:val="20"/>
                <w:szCs w:val="20"/>
              </w:rPr>
              <w:t>Column Heading</w:t>
            </w:r>
          </w:p>
        </w:tc>
        <w:tc>
          <w:tcPr>
            <w:tcW w:w="18427" w:type="dxa"/>
          </w:tcPr>
          <w:p w14:paraId="5CD6160B" w14:textId="77777777" w:rsidR="00525C4B" w:rsidRPr="000C5AFB" w:rsidRDefault="00525C4B" w:rsidP="00A13488">
            <w:pPr>
              <w:rPr>
                <w:rFonts w:ascii="Arial" w:hAnsi="Arial" w:cs="Arial"/>
                <w:b/>
                <w:bCs/>
                <w:sz w:val="20"/>
                <w:szCs w:val="20"/>
              </w:rPr>
            </w:pPr>
            <w:r>
              <w:rPr>
                <w:rFonts w:ascii="Arial" w:hAnsi="Arial" w:cs="Arial"/>
                <w:b/>
                <w:bCs/>
                <w:sz w:val="20"/>
                <w:szCs w:val="20"/>
              </w:rPr>
              <w:t>Description</w:t>
            </w:r>
          </w:p>
        </w:tc>
      </w:tr>
      <w:tr w:rsidR="00525C4B" w14:paraId="736D0CD2" w14:textId="77777777" w:rsidTr="00A13488">
        <w:tc>
          <w:tcPr>
            <w:tcW w:w="4248" w:type="dxa"/>
          </w:tcPr>
          <w:p w14:paraId="778CC3AA" w14:textId="77777777" w:rsidR="00525C4B" w:rsidRPr="000C5AFB" w:rsidRDefault="00525C4B" w:rsidP="00A13488">
            <w:pPr>
              <w:rPr>
                <w:rFonts w:ascii="Arial" w:hAnsi="Arial" w:cs="Arial"/>
                <w:sz w:val="20"/>
                <w:szCs w:val="20"/>
              </w:rPr>
            </w:pPr>
            <w:r w:rsidRPr="000C5AFB">
              <w:rPr>
                <w:rFonts w:ascii="Arial" w:hAnsi="Arial" w:cs="Arial"/>
                <w:sz w:val="20"/>
                <w:szCs w:val="20"/>
              </w:rPr>
              <w:t>LGA Affected</w:t>
            </w:r>
          </w:p>
        </w:tc>
        <w:tc>
          <w:tcPr>
            <w:tcW w:w="18427" w:type="dxa"/>
          </w:tcPr>
          <w:p w14:paraId="6E3B4904" w14:textId="77777777" w:rsidR="00525C4B" w:rsidRPr="000C5AFB" w:rsidRDefault="00525C4B" w:rsidP="00A13488">
            <w:pPr>
              <w:rPr>
                <w:rFonts w:ascii="Arial" w:hAnsi="Arial" w:cs="Arial"/>
                <w:sz w:val="20"/>
                <w:szCs w:val="20"/>
              </w:rPr>
            </w:pPr>
            <w:r>
              <w:rPr>
                <w:rFonts w:ascii="Arial" w:hAnsi="Arial" w:cs="Arial"/>
                <w:sz w:val="20"/>
                <w:szCs w:val="20"/>
              </w:rPr>
              <w:t>LGAs that are impacted by the event and/or activated for relief measures</w:t>
            </w:r>
          </w:p>
        </w:tc>
      </w:tr>
      <w:tr w:rsidR="00525C4B" w14:paraId="5910CE62" w14:textId="77777777" w:rsidTr="00A13488">
        <w:tc>
          <w:tcPr>
            <w:tcW w:w="4248" w:type="dxa"/>
          </w:tcPr>
          <w:p w14:paraId="3991C38F" w14:textId="77777777" w:rsidR="00525C4B" w:rsidRPr="000C5AFB" w:rsidRDefault="00525C4B" w:rsidP="00A13488">
            <w:pPr>
              <w:rPr>
                <w:rFonts w:ascii="Arial" w:hAnsi="Arial" w:cs="Arial"/>
                <w:sz w:val="20"/>
                <w:szCs w:val="20"/>
              </w:rPr>
            </w:pPr>
            <w:r w:rsidRPr="000C5AFB">
              <w:rPr>
                <w:rFonts w:ascii="Arial" w:hAnsi="Arial" w:cs="Arial"/>
                <w:sz w:val="20"/>
                <w:szCs w:val="20"/>
              </w:rPr>
              <w:t>Impacts</w:t>
            </w:r>
          </w:p>
        </w:tc>
        <w:tc>
          <w:tcPr>
            <w:tcW w:w="18427" w:type="dxa"/>
          </w:tcPr>
          <w:p w14:paraId="280814C0" w14:textId="77777777" w:rsidR="00525C4B" w:rsidRPr="000C5AFB" w:rsidRDefault="00525C4B" w:rsidP="00A13488">
            <w:pPr>
              <w:rPr>
                <w:rFonts w:ascii="Arial" w:hAnsi="Arial" w:cs="Arial"/>
                <w:sz w:val="20"/>
                <w:szCs w:val="20"/>
              </w:rPr>
            </w:pPr>
            <w:r>
              <w:rPr>
                <w:rFonts w:ascii="Arial" w:hAnsi="Arial" w:cs="Arial"/>
                <w:sz w:val="20"/>
                <w:szCs w:val="20"/>
              </w:rPr>
              <w:t>Key direct and indirect i</w:t>
            </w:r>
            <w:r w:rsidRPr="000C5AFB">
              <w:rPr>
                <w:rFonts w:ascii="Arial" w:hAnsi="Arial" w:cs="Arial"/>
                <w:sz w:val="20"/>
                <w:szCs w:val="20"/>
              </w:rPr>
              <w:t>mpacts of the disaster event</w:t>
            </w:r>
          </w:p>
        </w:tc>
      </w:tr>
      <w:tr w:rsidR="00525C4B" w14:paraId="4967FC51" w14:textId="77777777" w:rsidTr="00A13488">
        <w:tc>
          <w:tcPr>
            <w:tcW w:w="4248" w:type="dxa"/>
          </w:tcPr>
          <w:p w14:paraId="74CA6E20" w14:textId="77777777" w:rsidR="00525C4B" w:rsidRPr="000C5AFB" w:rsidRDefault="00525C4B" w:rsidP="00A13488">
            <w:pPr>
              <w:rPr>
                <w:rFonts w:ascii="Arial" w:hAnsi="Arial" w:cs="Arial"/>
                <w:sz w:val="20"/>
                <w:szCs w:val="20"/>
              </w:rPr>
            </w:pPr>
            <w:r w:rsidRPr="000C5AFB">
              <w:rPr>
                <w:rFonts w:ascii="Arial" w:hAnsi="Arial" w:cs="Arial"/>
                <w:sz w:val="20"/>
                <w:szCs w:val="20"/>
              </w:rPr>
              <w:t>Consequences</w:t>
            </w:r>
          </w:p>
        </w:tc>
        <w:tc>
          <w:tcPr>
            <w:tcW w:w="18427" w:type="dxa"/>
          </w:tcPr>
          <w:p w14:paraId="14EFAA61" w14:textId="77777777" w:rsidR="00525C4B" w:rsidRPr="000C5AFB" w:rsidRDefault="00525C4B" w:rsidP="00A13488">
            <w:pPr>
              <w:rPr>
                <w:rFonts w:ascii="Arial" w:hAnsi="Arial" w:cs="Arial"/>
                <w:sz w:val="20"/>
                <w:szCs w:val="20"/>
              </w:rPr>
            </w:pPr>
            <w:r>
              <w:rPr>
                <w:rFonts w:ascii="Arial" w:hAnsi="Arial" w:cs="Arial"/>
                <w:sz w:val="20"/>
                <w:szCs w:val="20"/>
              </w:rPr>
              <w:t>The c</w:t>
            </w:r>
            <w:r w:rsidRPr="000C5AFB">
              <w:rPr>
                <w:rFonts w:ascii="Arial" w:hAnsi="Arial" w:cs="Arial"/>
                <w:sz w:val="20"/>
                <w:szCs w:val="20"/>
              </w:rPr>
              <w:t>onsequences of disaster impacts that are driving recovery needs and activities</w:t>
            </w:r>
          </w:p>
        </w:tc>
      </w:tr>
      <w:tr w:rsidR="00525C4B" w14:paraId="1F7F26B0" w14:textId="77777777" w:rsidTr="00A13488">
        <w:tc>
          <w:tcPr>
            <w:tcW w:w="4248" w:type="dxa"/>
          </w:tcPr>
          <w:p w14:paraId="3547884B" w14:textId="328A7138" w:rsidR="00525C4B" w:rsidRPr="000C5AFB" w:rsidRDefault="00525C4B" w:rsidP="00A13488">
            <w:pPr>
              <w:rPr>
                <w:rFonts w:ascii="Arial" w:hAnsi="Arial" w:cs="Arial"/>
                <w:sz w:val="20"/>
                <w:szCs w:val="20"/>
              </w:rPr>
            </w:pPr>
            <w:r w:rsidRPr="000C5AFB">
              <w:rPr>
                <w:rFonts w:ascii="Arial" w:hAnsi="Arial" w:cs="Arial"/>
                <w:sz w:val="20"/>
                <w:szCs w:val="20"/>
              </w:rPr>
              <w:t>Re</w:t>
            </w:r>
            <w:r w:rsidR="007C55A6">
              <w:rPr>
                <w:rFonts w:ascii="Arial" w:hAnsi="Arial" w:cs="Arial"/>
                <w:sz w:val="20"/>
                <w:szCs w:val="20"/>
              </w:rPr>
              <w:t>covery</w:t>
            </w:r>
            <w:r w:rsidRPr="000C5AFB">
              <w:rPr>
                <w:rFonts w:ascii="Arial" w:hAnsi="Arial" w:cs="Arial"/>
                <w:sz w:val="20"/>
                <w:szCs w:val="20"/>
              </w:rPr>
              <w:t xml:space="preserve"> Priority</w:t>
            </w:r>
          </w:p>
        </w:tc>
        <w:tc>
          <w:tcPr>
            <w:tcW w:w="18427" w:type="dxa"/>
          </w:tcPr>
          <w:p w14:paraId="1444690F" w14:textId="77777777" w:rsidR="00525C4B" w:rsidRPr="000C5AFB" w:rsidRDefault="00525C4B" w:rsidP="00A13488">
            <w:pPr>
              <w:rPr>
                <w:rFonts w:ascii="Arial" w:hAnsi="Arial" w:cs="Arial"/>
                <w:sz w:val="20"/>
                <w:szCs w:val="20"/>
              </w:rPr>
            </w:pPr>
            <w:r>
              <w:rPr>
                <w:rFonts w:ascii="Arial" w:hAnsi="Arial" w:cs="Arial"/>
                <w:sz w:val="20"/>
                <w:szCs w:val="20"/>
              </w:rPr>
              <w:t>The priority for recovery activities as a result of impact consequences</w:t>
            </w:r>
          </w:p>
        </w:tc>
      </w:tr>
      <w:tr w:rsidR="00525C4B" w14:paraId="1C6A9354" w14:textId="77777777" w:rsidTr="00A13488">
        <w:tc>
          <w:tcPr>
            <w:tcW w:w="4248" w:type="dxa"/>
          </w:tcPr>
          <w:p w14:paraId="6BFBF74A" w14:textId="77777777" w:rsidR="00525C4B" w:rsidRPr="000C5AFB" w:rsidRDefault="00525C4B" w:rsidP="00A13488">
            <w:pPr>
              <w:rPr>
                <w:rFonts w:ascii="Arial" w:hAnsi="Arial" w:cs="Arial"/>
                <w:sz w:val="20"/>
                <w:szCs w:val="20"/>
              </w:rPr>
            </w:pPr>
            <w:r w:rsidRPr="000C5AFB">
              <w:rPr>
                <w:rFonts w:ascii="Arial" w:hAnsi="Arial" w:cs="Arial"/>
                <w:sz w:val="20"/>
                <w:szCs w:val="20"/>
              </w:rPr>
              <w:t>Recovery Activities</w:t>
            </w:r>
          </w:p>
        </w:tc>
        <w:tc>
          <w:tcPr>
            <w:tcW w:w="18427" w:type="dxa"/>
          </w:tcPr>
          <w:p w14:paraId="3C4ACB6B" w14:textId="77777777" w:rsidR="00525C4B" w:rsidRPr="000C5AFB" w:rsidRDefault="00525C4B" w:rsidP="00A13488">
            <w:pPr>
              <w:rPr>
                <w:rFonts w:ascii="Arial" w:hAnsi="Arial" w:cs="Arial"/>
                <w:sz w:val="20"/>
                <w:szCs w:val="20"/>
              </w:rPr>
            </w:pPr>
            <w:r>
              <w:rPr>
                <w:rFonts w:ascii="Arial" w:hAnsi="Arial" w:cs="Arial"/>
                <w:sz w:val="20"/>
                <w:szCs w:val="20"/>
              </w:rPr>
              <w:t>The activities required to meet recovery needs as a result of impact consequences</w:t>
            </w:r>
          </w:p>
        </w:tc>
      </w:tr>
      <w:tr w:rsidR="00525C4B" w14:paraId="0A5E6D3A" w14:textId="77777777" w:rsidTr="00A13488">
        <w:tc>
          <w:tcPr>
            <w:tcW w:w="4248" w:type="dxa"/>
          </w:tcPr>
          <w:p w14:paraId="3FA2AD9F" w14:textId="77777777" w:rsidR="00525C4B" w:rsidRPr="000C5AFB" w:rsidRDefault="00525C4B" w:rsidP="00A13488">
            <w:pPr>
              <w:rPr>
                <w:rFonts w:ascii="Arial" w:hAnsi="Arial" w:cs="Arial"/>
                <w:sz w:val="20"/>
                <w:szCs w:val="20"/>
              </w:rPr>
            </w:pPr>
            <w:r w:rsidRPr="000C5AFB">
              <w:rPr>
                <w:rFonts w:ascii="Arial" w:hAnsi="Arial" w:cs="Arial"/>
                <w:sz w:val="20"/>
                <w:szCs w:val="20"/>
              </w:rPr>
              <w:t>Projected Outcomes</w:t>
            </w:r>
          </w:p>
        </w:tc>
        <w:tc>
          <w:tcPr>
            <w:tcW w:w="18427" w:type="dxa"/>
          </w:tcPr>
          <w:p w14:paraId="5EEB77C3" w14:textId="77777777" w:rsidR="00525C4B" w:rsidRPr="000C5AFB" w:rsidRDefault="00525C4B" w:rsidP="00A13488">
            <w:pPr>
              <w:rPr>
                <w:rFonts w:ascii="Arial" w:hAnsi="Arial" w:cs="Arial"/>
                <w:sz w:val="20"/>
                <w:szCs w:val="20"/>
              </w:rPr>
            </w:pPr>
            <w:r>
              <w:rPr>
                <w:rFonts w:ascii="Arial" w:hAnsi="Arial" w:cs="Arial"/>
                <w:sz w:val="20"/>
                <w:szCs w:val="20"/>
              </w:rPr>
              <w:t>The outcomes that will be achieved on the successful delivery of recovery activities</w:t>
            </w:r>
          </w:p>
        </w:tc>
      </w:tr>
      <w:tr w:rsidR="00525C4B" w14:paraId="4BD4EA19" w14:textId="77777777" w:rsidTr="00A13488">
        <w:tc>
          <w:tcPr>
            <w:tcW w:w="4248" w:type="dxa"/>
          </w:tcPr>
          <w:p w14:paraId="6391076F" w14:textId="77777777" w:rsidR="00525C4B" w:rsidRPr="000C5AFB" w:rsidRDefault="00525C4B" w:rsidP="00A13488">
            <w:pPr>
              <w:rPr>
                <w:rFonts w:ascii="Arial" w:hAnsi="Arial" w:cs="Arial"/>
                <w:sz w:val="20"/>
                <w:szCs w:val="20"/>
              </w:rPr>
            </w:pPr>
            <w:r w:rsidRPr="000C5AFB">
              <w:rPr>
                <w:rFonts w:ascii="Arial" w:hAnsi="Arial" w:cs="Arial"/>
                <w:sz w:val="20"/>
                <w:szCs w:val="20"/>
              </w:rPr>
              <w:t>Timeframe</w:t>
            </w:r>
          </w:p>
        </w:tc>
        <w:tc>
          <w:tcPr>
            <w:tcW w:w="18427" w:type="dxa"/>
          </w:tcPr>
          <w:p w14:paraId="4DD72476" w14:textId="77777777" w:rsidR="00525C4B" w:rsidRDefault="00525C4B" w:rsidP="00A13488">
            <w:pPr>
              <w:rPr>
                <w:rFonts w:ascii="Arial" w:hAnsi="Arial" w:cs="Arial"/>
                <w:sz w:val="20"/>
                <w:szCs w:val="20"/>
              </w:rPr>
            </w:pPr>
            <w:r>
              <w:rPr>
                <w:rFonts w:ascii="Arial" w:hAnsi="Arial" w:cs="Arial"/>
                <w:sz w:val="20"/>
                <w:szCs w:val="20"/>
              </w:rPr>
              <w:t>Timeframe for the delivery of projected outcomes</w:t>
            </w:r>
          </w:p>
          <w:p w14:paraId="519E955D" w14:textId="77777777" w:rsidR="00525C4B" w:rsidRPr="000C5AFB" w:rsidRDefault="00525C4B" w:rsidP="00A13488">
            <w:pPr>
              <w:rPr>
                <w:rFonts w:ascii="Arial" w:hAnsi="Arial" w:cs="Arial"/>
                <w:sz w:val="20"/>
                <w:szCs w:val="20"/>
              </w:rPr>
            </w:pPr>
            <w:r w:rsidRPr="00E13A50">
              <w:rPr>
                <w:rFonts w:ascii="Arial" w:hAnsi="Arial" w:cs="Arial"/>
                <w:b/>
                <w:bCs/>
                <w:sz w:val="20"/>
                <w:szCs w:val="20"/>
              </w:rPr>
              <w:t>Immediate</w:t>
            </w:r>
            <w:r>
              <w:rPr>
                <w:rFonts w:ascii="Arial" w:hAnsi="Arial" w:cs="Arial"/>
                <w:sz w:val="20"/>
                <w:szCs w:val="20"/>
              </w:rPr>
              <w:t xml:space="preserve"> – post-impact relief and emergency repairs; </w:t>
            </w:r>
            <w:r w:rsidRPr="00E13A50">
              <w:rPr>
                <w:rFonts w:ascii="Arial" w:hAnsi="Arial" w:cs="Arial"/>
                <w:b/>
                <w:bCs/>
                <w:sz w:val="20"/>
                <w:szCs w:val="20"/>
              </w:rPr>
              <w:t>Short/Medium Term</w:t>
            </w:r>
            <w:r>
              <w:rPr>
                <w:rFonts w:ascii="Arial" w:hAnsi="Arial" w:cs="Arial"/>
                <w:sz w:val="20"/>
                <w:szCs w:val="20"/>
              </w:rPr>
              <w:t xml:space="preserve"> – re-establishment, rehabilitation, reconstruction</w:t>
            </w:r>
            <w:r w:rsidRPr="00E13A50">
              <w:rPr>
                <w:rFonts w:ascii="Arial" w:hAnsi="Arial" w:cs="Arial"/>
                <w:b/>
                <w:bCs/>
                <w:sz w:val="20"/>
                <w:szCs w:val="20"/>
              </w:rPr>
              <w:t>; Long Term</w:t>
            </w:r>
            <w:r>
              <w:rPr>
                <w:rFonts w:ascii="Arial" w:hAnsi="Arial" w:cs="Arial"/>
                <w:sz w:val="20"/>
                <w:szCs w:val="20"/>
              </w:rPr>
              <w:t xml:space="preserve"> – restoration, re-building, re-shaping and sustainability]</w:t>
            </w:r>
          </w:p>
        </w:tc>
      </w:tr>
      <w:tr w:rsidR="00525C4B" w14:paraId="736C9F4E" w14:textId="77777777" w:rsidTr="00A13488">
        <w:tc>
          <w:tcPr>
            <w:tcW w:w="4248" w:type="dxa"/>
          </w:tcPr>
          <w:p w14:paraId="4225AEB4" w14:textId="5D4E79EE" w:rsidR="00525C4B" w:rsidRPr="000C5AFB" w:rsidRDefault="00525C4B" w:rsidP="00A13488">
            <w:pPr>
              <w:rPr>
                <w:rFonts w:ascii="Arial" w:hAnsi="Arial" w:cs="Arial"/>
                <w:sz w:val="20"/>
                <w:szCs w:val="20"/>
              </w:rPr>
            </w:pPr>
            <w:r>
              <w:rPr>
                <w:rFonts w:ascii="Arial" w:hAnsi="Arial" w:cs="Arial"/>
                <w:sz w:val="20"/>
                <w:szCs w:val="20"/>
              </w:rPr>
              <w:t>Relief Measure Required</w:t>
            </w:r>
            <w:r w:rsidR="007C55A6">
              <w:rPr>
                <w:rFonts w:ascii="Arial" w:hAnsi="Arial" w:cs="Arial"/>
                <w:sz w:val="20"/>
                <w:szCs w:val="20"/>
              </w:rPr>
              <w:t>/Activated</w:t>
            </w:r>
          </w:p>
        </w:tc>
        <w:tc>
          <w:tcPr>
            <w:tcW w:w="18427" w:type="dxa"/>
          </w:tcPr>
          <w:p w14:paraId="3AABFF44" w14:textId="77777777" w:rsidR="00525C4B" w:rsidRPr="000C5AFB" w:rsidRDefault="00525C4B" w:rsidP="00A13488">
            <w:pPr>
              <w:rPr>
                <w:rFonts w:ascii="Arial" w:hAnsi="Arial" w:cs="Arial"/>
                <w:sz w:val="20"/>
                <w:szCs w:val="20"/>
              </w:rPr>
            </w:pPr>
            <w:r>
              <w:rPr>
                <w:rFonts w:ascii="Arial" w:hAnsi="Arial" w:cs="Arial"/>
                <w:sz w:val="20"/>
                <w:szCs w:val="20"/>
              </w:rPr>
              <w:t>DRFA/SDRA requirements; internal departmental resourcing</w:t>
            </w:r>
          </w:p>
        </w:tc>
      </w:tr>
      <w:tr w:rsidR="00525C4B" w14:paraId="19CEB0CB" w14:textId="77777777" w:rsidTr="00A13488">
        <w:tc>
          <w:tcPr>
            <w:tcW w:w="4248" w:type="dxa"/>
          </w:tcPr>
          <w:p w14:paraId="292857BE" w14:textId="77777777" w:rsidR="00525C4B" w:rsidRPr="000C5AFB" w:rsidRDefault="00525C4B" w:rsidP="00A13488">
            <w:pPr>
              <w:rPr>
                <w:rFonts w:ascii="Arial" w:hAnsi="Arial" w:cs="Arial"/>
                <w:sz w:val="20"/>
                <w:szCs w:val="20"/>
              </w:rPr>
            </w:pPr>
            <w:r>
              <w:rPr>
                <w:rFonts w:ascii="Arial" w:hAnsi="Arial" w:cs="Arial"/>
                <w:sz w:val="20"/>
                <w:szCs w:val="20"/>
              </w:rPr>
              <w:t>Responsible Agency</w:t>
            </w:r>
          </w:p>
        </w:tc>
        <w:tc>
          <w:tcPr>
            <w:tcW w:w="18427" w:type="dxa"/>
          </w:tcPr>
          <w:p w14:paraId="0BBAD6CA" w14:textId="77777777" w:rsidR="00525C4B" w:rsidRPr="000C5AFB" w:rsidRDefault="00525C4B" w:rsidP="00A13488">
            <w:pPr>
              <w:rPr>
                <w:rFonts w:ascii="Arial" w:hAnsi="Arial" w:cs="Arial"/>
                <w:sz w:val="20"/>
                <w:szCs w:val="20"/>
              </w:rPr>
            </w:pPr>
            <w:r>
              <w:rPr>
                <w:rFonts w:ascii="Arial" w:hAnsi="Arial" w:cs="Arial"/>
                <w:sz w:val="20"/>
                <w:szCs w:val="20"/>
              </w:rPr>
              <w:t>Agency responsible for delivering projected outcomes</w:t>
            </w:r>
          </w:p>
        </w:tc>
      </w:tr>
      <w:tr w:rsidR="00525C4B" w14:paraId="52414D79" w14:textId="77777777" w:rsidTr="00A13488">
        <w:tc>
          <w:tcPr>
            <w:tcW w:w="4248" w:type="dxa"/>
          </w:tcPr>
          <w:p w14:paraId="29611212" w14:textId="77777777" w:rsidR="00525C4B" w:rsidRPr="000C5AFB" w:rsidRDefault="00525C4B" w:rsidP="00A13488">
            <w:pPr>
              <w:rPr>
                <w:rFonts w:ascii="Arial" w:hAnsi="Arial" w:cs="Arial"/>
                <w:sz w:val="20"/>
                <w:szCs w:val="20"/>
              </w:rPr>
            </w:pPr>
            <w:r>
              <w:rPr>
                <w:rFonts w:ascii="Arial" w:hAnsi="Arial" w:cs="Arial"/>
                <w:sz w:val="20"/>
                <w:szCs w:val="20"/>
              </w:rPr>
              <w:t>Linkages</w:t>
            </w:r>
          </w:p>
        </w:tc>
        <w:tc>
          <w:tcPr>
            <w:tcW w:w="18427" w:type="dxa"/>
          </w:tcPr>
          <w:p w14:paraId="0BFF0A78" w14:textId="77777777" w:rsidR="00525C4B" w:rsidRPr="000C5AFB" w:rsidRDefault="00525C4B" w:rsidP="00A13488">
            <w:pPr>
              <w:rPr>
                <w:rFonts w:ascii="Arial" w:hAnsi="Arial" w:cs="Arial"/>
                <w:sz w:val="20"/>
                <w:szCs w:val="20"/>
              </w:rPr>
            </w:pPr>
            <w:r>
              <w:rPr>
                <w:rFonts w:ascii="Arial" w:hAnsi="Arial" w:cs="Arial"/>
                <w:sz w:val="20"/>
                <w:szCs w:val="20"/>
              </w:rPr>
              <w:t>Linkages/cross over with other recovery streams</w:t>
            </w:r>
          </w:p>
        </w:tc>
      </w:tr>
    </w:tbl>
    <w:p w14:paraId="2E45F76C" w14:textId="77777777" w:rsidR="00525C4B" w:rsidRDefault="00525C4B" w:rsidP="00525C4B"/>
    <w:tbl>
      <w:tblPr>
        <w:tblStyle w:val="TableGrid"/>
        <w:tblW w:w="22684" w:type="dxa"/>
        <w:tblLook w:val="04A0" w:firstRow="1" w:lastRow="0" w:firstColumn="1" w:lastColumn="0" w:noHBand="0" w:noVBand="1"/>
      </w:tblPr>
      <w:tblGrid>
        <w:gridCol w:w="1942"/>
        <w:gridCol w:w="2406"/>
        <w:gridCol w:w="3412"/>
        <w:gridCol w:w="1822"/>
        <w:gridCol w:w="3198"/>
        <w:gridCol w:w="2642"/>
        <w:gridCol w:w="1409"/>
        <w:gridCol w:w="2039"/>
        <w:gridCol w:w="1417"/>
        <w:gridCol w:w="2397"/>
      </w:tblGrid>
      <w:tr w:rsidR="00525C4B" w14:paraId="0450D739" w14:textId="77777777" w:rsidTr="00A13488">
        <w:tc>
          <w:tcPr>
            <w:tcW w:w="22684" w:type="dxa"/>
            <w:gridSpan w:val="10"/>
            <w:shd w:val="clear" w:color="auto" w:fill="2F5496" w:themeFill="accent1" w:themeFillShade="BF"/>
          </w:tcPr>
          <w:p w14:paraId="4D31A341" w14:textId="7C068E89" w:rsidR="00525C4B" w:rsidRPr="00691B9D" w:rsidRDefault="00525C4B" w:rsidP="00A13488">
            <w:pPr>
              <w:spacing w:before="120" w:after="120"/>
              <w:rPr>
                <w:rFonts w:ascii="Arial" w:hAnsi="Arial" w:cs="Arial"/>
                <w:b/>
                <w:bCs/>
                <w:color w:val="FFFFFF" w:themeColor="background1"/>
                <w:sz w:val="40"/>
                <w:szCs w:val="40"/>
              </w:rPr>
            </w:pPr>
            <w:r w:rsidRPr="00691B9D">
              <w:rPr>
                <w:rFonts w:ascii="Arial" w:hAnsi="Arial" w:cs="Arial"/>
                <w:b/>
                <w:bCs/>
                <w:color w:val="FFFFFF" w:themeColor="background1"/>
                <w:sz w:val="40"/>
                <w:szCs w:val="40"/>
              </w:rPr>
              <w:t>E</w:t>
            </w:r>
            <w:r w:rsidR="00193E8D">
              <w:rPr>
                <w:rFonts w:ascii="Arial" w:hAnsi="Arial" w:cs="Arial"/>
                <w:b/>
                <w:bCs/>
                <w:color w:val="FFFFFF" w:themeColor="background1"/>
                <w:sz w:val="40"/>
                <w:szCs w:val="40"/>
              </w:rPr>
              <w:t>NVIRONMENT</w:t>
            </w:r>
          </w:p>
        </w:tc>
      </w:tr>
      <w:tr w:rsidR="00525C4B" w14:paraId="477F703D" w14:textId="77777777" w:rsidTr="00A13488">
        <w:tc>
          <w:tcPr>
            <w:tcW w:w="1959" w:type="dxa"/>
            <w:shd w:val="clear" w:color="auto" w:fill="B4C6E7" w:themeFill="accent1" w:themeFillTint="66"/>
          </w:tcPr>
          <w:p w14:paraId="2C5D5AAF" w14:textId="77777777" w:rsidR="00525C4B" w:rsidRDefault="00525C4B" w:rsidP="00A13488">
            <w:pPr>
              <w:spacing w:before="120" w:after="120"/>
            </w:pPr>
            <w:r w:rsidRPr="006F27BB">
              <w:rPr>
                <w:rFonts w:ascii="Arial" w:hAnsi="Arial" w:cs="Arial"/>
                <w:b/>
                <w:bCs/>
                <w:sz w:val="20"/>
                <w:szCs w:val="20"/>
              </w:rPr>
              <w:t>L</w:t>
            </w:r>
            <w:r>
              <w:rPr>
                <w:rFonts w:ascii="Arial" w:hAnsi="Arial" w:cs="Arial"/>
                <w:b/>
                <w:bCs/>
                <w:sz w:val="20"/>
                <w:szCs w:val="20"/>
              </w:rPr>
              <w:t>GA</w:t>
            </w:r>
            <w:r w:rsidRPr="006F27BB">
              <w:rPr>
                <w:rFonts w:ascii="Arial" w:hAnsi="Arial" w:cs="Arial"/>
                <w:b/>
                <w:bCs/>
                <w:sz w:val="20"/>
                <w:szCs w:val="20"/>
              </w:rPr>
              <w:t xml:space="preserve"> Affected</w:t>
            </w:r>
          </w:p>
        </w:tc>
        <w:tc>
          <w:tcPr>
            <w:tcW w:w="2427" w:type="dxa"/>
            <w:shd w:val="clear" w:color="auto" w:fill="B4C6E7" w:themeFill="accent1" w:themeFillTint="66"/>
          </w:tcPr>
          <w:p w14:paraId="146CAF2A" w14:textId="77777777" w:rsidR="00525C4B" w:rsidRDefault="00525C4B" w:rsidP="00A13488">
            <w:pPr>
              <w:spacing w:before="120" w:after="120"/>
            </w:pPr>
            <w:r w:rsidRPr="006F27BB">
              <w:rPr>
                <w:rFonts w:ascii="Arial" w:hAnsi="Arial" w:cs="Arial"/>
                <w:b/>
                <w:bCs/>
                <w:sz w:val="20"/>
                <w:szCs w:val="20"/>
              </w:rPr>
              <w:t>Impacts</w:t>
            </w:r>
            <w:r>
              <w:rPr>
                <w:rFonts w:ascii="Arial" w:hAnsi="Arial" w:cs="Arial"/>
                <w:b/>
                <w:bCs/>
                <w:sz w:val="20"/>
                <w:szCs w:val="20"/>
              </w:rPr>
              <w:t xml:space="preserve"> (specific details &amp; evidence)</w:t>
            </w:r>
          </w:p>
        </w:tc>
        <w:tc>
          <w:tcPr>
            <w:tcW w:w="3442" w:type="dxa"/>
            <w:shd w:val="clear" w:color="auto" w:fill="B4C6E7" w:themeFill="accent1" w:themeFillTint="66"/>
          </w:tcPr>
          <w:p w14:paraId="28888B97" w14:textId="77777777" w:rsidR="00525C4B" w:rsidRDefault="00525C4B" w:rsidP="00A13488">
            <w:pPr>
              <w:spacing w:before="120" w:after="120"/>
            </w:pPr>
            <w:r w:rsidRPr="006F27BB">
              <w:rPr>
                <w:rFonts w:ascii="Arial" w:hAnsi="Arial" w:cs="Arial"/>
                <w:b/>
                <w:bCs/>
                <w:sz w:val="20"/>
                <w:szCs w:val="20"/>
              </w:rPr>
              <w:t>Consequences</w:t>
            </w:r>
          </w:p>
        </w:tc>
        <w:tc>
          <w:tcPr>
            <w:tcW w:w="1834" w:type="dxa"/>
            <w:shd w:val="clear" w:color="auto" w:fill="B4C6E7" w:themeFill="accent1" w:themeFillTint="66"/>
          </w:tcPr>
          <w:p w14:paraId="195FF593" w14:textId="77777777" w:rsidR="00525C4B" w:rsidRDefault="00525C4B" w:rsidP="00A13488">
            <w:pPr>
              <w:spacing w:before="120" w:after="120"/>
            </w:pPr>
            <w:r w:rsidRPr="006F27BB">
              <w:rPr>
                <w:rFonts w:ascii="Arial" w:hAnsi="Arial" w:cs="Arial"/>
                <w:b/>
                <w:bCs/>
                <w:sz w:val="20"/>
                <w:szCs w:val="20"/>
              </w:rPr>
              <w:t>Re</w:t>
            </w:r>
            <w:r>
              <w:rPr>
                <w:rFonts w:ascii="Arial" w:hAnsi="Arial" w:cs="Arial"/>
                <w:b/>
                <w:bCs/>
                <w:sz w:val="20"/>
                <w:szCs w:val="20"/>
              </w:rPr>
              <w:t>covery</w:t>
            </w:r>
            <w:r w:rsidRPr="006F27BB">
              <w:rPr>
                <w:rFonts w:ascii="Arial" w:hAnsi="Arial" w:cs="Arial"/>
                <w:b/>
                <w:bCs/>
                <w:sz w:val="20"/>
                <w:szCs w:val="20"/>
              </w:rPr>
              <w:t xml:space="preserve"> Priority</w:t>
            </w:r>
          </w:p>
        </w:tc>
        <w:tc>
          <w:tcPr>
            <w:tcW w:w="3233" w:type="dxa"/>
            <w:shd w:val="clear" w:color="auto" w:fill="B4C6E7" w:themeFill="accent1" w:themeFillTint="66"/>
          </w:tcPr>
          <w:p w14:paraId="115CDA74" w14:textId="39E742B8" w:rsidR="00525C4B" w:rsidRDefault="00525C4B" w:rsidP="00A13488">
            <w:pPr>
              <w:spacing w:before="120" w:after="120"/>
            </w:pPr>
            <w:r w:rsidRPr="006F27BB">
              <w:rPr>
                <w:rFonts w:ascii="Arial" w:hAnsi="Arial" w:cs="Arial"/>
                <w:b/>
                <w:bCs/>
                <w:sz w:val="20"/>
                <w:szCs w:val="20"/>
              </w:rPr>
              <w:t>Recovery</w:t>
            </w:r>
            <w:r>
              <w:rPr>
                <w:rFonts w:ascii="Arial" w:hAnsi="Arial" w:cs="Arial"/>
                <w:b/>
                <w:bCs/>
                <w:sz w:val="20"/>
                <w:szCs w:val="20"/>
              </w:rPr>
              <w:t xml:space="preserve"> </w:t>
            </w:r>
            <w:r w:rsidRPr="006F27BB">
              <w:rPr>
                <w:rFonts w:ascii="Arial" w:hAnsi="Arial" w:cs="Arial"/>
                <w:b/>
                <w:bCs/>
                <w:sz w:val="20"/>
                <w:szCs w:val="20"/>
              </w:rPr>
              <w:t>Activit</w:t>
            </w:r>
            <w:r>
              <w:rPr>
                <w:rFonts w:ascii="Arial" w:hAnsi="Arial" w:cs="Arial"/>
                <w:b/>
                <w:bCs/>
                <w:sz w:val="20"/>
                <w:szCs w:val="20"/>
              </w:rPr>
              <w:t>ies</w:t>
            </w:r>
          </w:p>
        </w:tc>
        <w:tc>
          <w:tcPr>
            <w:tcW w:w="2666" w:type="dxa"/>
            <w:shd w:val="clear" w:color="auto" w:fill="B4C6E7" w:themeFill="accent1" w:themeFillTint="66"/>
          </w:tcPr>
          <w:p w14:paraId="323543A5" w14:textId="77777777" w:rsidR="00525C4B" w:rsidRDefault="00525C4B" w:rsidP="00A13488">
            <w:pPr>
              <w:spacing w:before="120" w:after="120"/>
            </w:pPr>
            <w:r w:rsidRPr="006F27BB">
              <w:rPr>
                <w:rFonts w:ascii="Arial" w:hAnsi="Arial" w:cs="Arial"/>
                <w:b/>
                <w:bCs/>
                <w:sz w:val="20"/>
                <w:szCs w:val="20"/>
              </w:rPr>
              <w:t>Project</w:t>
            </w:r>
            <w:r>
              <w:rPr>
                <w:rFonts w:ascii="Arial" w:hAnsi="Arial" w:cs="Arial"/>
                <w:b/>
                <w:bCs/>
                <w:sz w:val="20"/>
                <w:szCs w:val="20"/>
              </w:rPr>
              <w:t>ed</w:t>
            </w:r>
            <w:r w:rsidRPr="006F27BB">
              <w:rPr>
                <w:rFonts w:ascii="Arial" w:hAnsi="Arial" w:cs="Arial"/>
                <w:b/>
                <w:bCs/>
                <w:sz w:val="20"/>
                <w:szCs w:val="20"/>
              </w:rPr>
              <w:t xml:space="preserve"> Outcomes</w:t>
            </w:r>
          </w:p>
        </w:tc>
        <w:tc>
          <w:tcPr>
            <w:tcW w:w="1412" w:type="dxa"/>
            <w:shd w:val="clear" w:color="auto" w:fill="B4C6E7" w:themeFill="accent1" w:themeFillTint="66"/>
          </w:tcPr>
          <w:p w14:paraId="4070F0ED" w14:textId="77777777" w:rsidR="00525C4B" w:rsidRDefault="00525C4B" w:rsidP="00A13488">
            <w:pPr>
              <w:spacing w:before="120" w:after="120"/>
            </w:pPr>
            <w:r w:rsidRPr="006F27BB">
              <w:rPr>
                <w:rFonts w:ascii="Arial" w:hAnsi="Arial" w:cs="Arial"/>
                <w:b/>
                <w:bCs/>
                <w:sz w:val="20"/>
                <w:szCs w:val="20"/>
              </w:rPr>
              <w:t>Timeframe</w:t>
            </w:r>
          </w:p>
        </w:tc>
        <w:tc>
          <w:tcPr>
            <w:tcW w:w="1875" w:type="dxa"/>
            <w:shd w:val="clear" w:color="auto" w:fill="B4C6E7" w:themeFill="accent1" w:themeFillTint="66"/>
          </w:tcPr>
          <w:p w14:paraId="47D781B9" w14:textId="77777777" w:rsidR="00525C4B" w:rsidRPr="004671A6" w:rsidRDefault="00525C4B" w:rsidP="00A13488">
            <w:pPr>
              <w:spacing w:before="120" w:after="120"/>
              <w:rPr>
                <w:rFonts w:ascii="Arial" w:hAnsi="Arial" w:cs="Arial"/>
                <w:b/>
                <w:bCs/>
                <w:sz w:val="20"/>
                <w:szCs w:val="20"/>
              </w:rPr>
            </w:pPr>
            <w:r w:rsidRPr="004671A6">
              <w:rPr>
                <w:rFonts w:ascii="Arial" w:hAnsi="Arial" w:cs="Arial"/>
                <w:b/>
                <w:bCs/>
                <w:sz w:val="20"/>
                <w:szCs w:val="20"/>
              </w:rPr>
              <w:t>Relief Measure Required</w:t>
            </w:r>
            <w:r>
              <w:rPr>
                <w:rFonts w:ascii="Arial" w:hAnsi="Arial" w:cs="Arial"/>
                <w:b/>
                <w:bCs/>
                <w:sz w:val="20"/>
                <w:szCs w:val="20"/>
              </w:rPr>
              <w:t>/Activated</w:t>
            </w:r>
          </w:p>
        </w:tc>
        <w:tc>
          <w:tcPr>
            <w:tcW w:w="1417" w:type="dxa"/>
            <w:shd w:val="clear" w:color="auto" w:fill="B4C6E7" w:themeFill="accent1" w:themeFillTint="66"/>
          </w:tcPr>
          <w:p w14:paraId="319876F1" w14:textId="77777777" w:rsidR="00525C4B" w:rsidRDefault="00525C4B" w:rsidP="00A13488">
            <w:pPr>
              <w:spacing w:before="120" w:after="120"/>
            </w:pPr>
            <w:r w:rsidRPr="006F27BB">
              <w:rPr>
                <w:rFonts w:ascii="Arial" w:hAnsi="Arial" w:cs="Arial"/>
                <w:b/>
                <w:bCs/>
                <w:sz w:val="20"/>
                <w:szCs w:val="20"/>
              </w:rPr>
              <w:t>Responsible Agency</w:t>
            </w:r>
          </w:p>
        </w:tc>
        <w:tc>
          <w:tcPr>
            <w:tcW w:w="2419" w:type="dxa"/>
            <w:shd w:val="clear" w:color="auto" w:fill="B4C6E7" w:themeFill="accent1" w:themeFillTint="66"/>
          </w:tcPr>
          <w:p w14:paraId="4117C222" w14:textId="77777777" w:rsidR="00525C4B" w:rsidRDefault="00525C4B" w:rsidP="00A13488">
            <w:pPr>
              <w:spacing w:before="120" w:after="120"/>
            </w:pPr>
            <w:r w:rsidRPr="006F27BB">
              <w:rPr>
                <w:rFonts w:ascii="Arial" w:hAnsi="Arial" w:cs="Arial"/>
                <w:b/>
                <w:bCs/>
                <w:sz w:val="20"/>
                <w:szCs w:val="20"/>
              </w:rPr>
              <w:t>Linkages</w:t>
            </w:r>
          </w:p>
        </w:tc>
      </w:tr>
      <w:tr w:rsidR="00525C4B" w14:paraId="31BEFE54" w14:textId="77777777" w:rsidTr="00A13488">
        <w:tc>
          <w:tcPr>
            <w:tcW w:w="1959" w:type="dxa"/>
            <w:vMerge w:val="restart"/>
            <w:shd w:val="clear" w:color="auto" w:fill="D9E2F3" w:themeFill="accent1" w:themeFillTint="33"/>
          </w:tcPr>
          <w:p w14:paraId="7F019E7C" w14:textId="6AB187E3" w:rsidR="00525C4B" w:rsidRPr="00FB4C15" w:rsidRDefault="00525C4B" w:rsidP="00A13488">
            <w:pPr>
              <w:rPr>
                <w:rFonts w:ascii="Arial" w:hAnsi="Arial" w:cs="Arial"/>
                <w:sz w:val="20"/>
                <w:szCs w:val="20"/>
              </w:rPr>
            </w:pPr>
          </w:p>
        </w:tc>
        <w:tc>
          <w:tcPr>
            <w:tcW w:w="2427" w:type="dxa"/>
            <w:vMerge w:val="restart"/>
            <w:shd w:val="clear" w:color="auto" w:fill="D9E2F3" w:themeFill="accent1" w:themeFillTint="33"/>
          </w:tcPr>
          <w:p w14:paraId="7AABD4FB" w14:textId="77777777" w:rsidR="00525C4B" w:rsidRPr="00FB4C15" w:rsidRDefault="00525C4B" w:rsidP="00A13488">
            <w:pPr>
              <w:rPr>
                <w:rFonts w:ascii="Arial" w:hAnsi="Arial" w:cs="Arial"/>
                <w:sz w:val="20"/>
                <w:szCs w:val="20"/>
              </w:rPr>
            </w:pPr>
          </w:p>
          <w:p w14:paraId="5BBB2D80" w14:textId="77777777" w:rsidR="00525C4B" w:rsidRPr="00FB4C15" w:rsidRDefault="00525C4B" w:rsidP="00A13488">
            <w:pPr>
              <w:rPr>
                <w:rFonts w:ascii="Arial" w:hAnsi="Arial" w:cs="Arial"/>
                <w:sz w:val="20"/>
                <w:szCs w:val="20"/>
              </w:rPr>
            </w:pPr>
          </w:p>
          <w:p w14:paraId="36CD689C" w14:textId="77777777" w:rsidR="00525C4B" w:rsidRPr="00FB4C15" w:rsidRDefault="00525C4B" w:rsidP="00A13488">
            <w:pPr>
              <w:rPr>
                <w:rFonts w:ascii="Arial" w:hAnsi="Arial" w:cs="Arial"/>
                <w:sz w:val="20"/>
                <w:szCs w:val="20"/>
              </w:rPr>
            </w:pPr>
          </w:p>
          <w:p w14:paraId="0132EBBD" w14:textId="77777777" w:rsidR="00525C4B" w:rsidRPr="00FB4C15" w:rsidRDefault="00525C4B" w:rsidP="00A13488">
            <w:pPr>
              <w:rPr>
                <w:rFonts w:ascii="Arial" w:hAnsi="Arial" w:cs="Arial"/>
                <w:sz w:val="20"/>
                <w:szCs w:val="20"/>
              </w:rPr>
            </w:pPr>
          </w:p>
        </w:tc>
        <w:tc>
          <w:tcPr>
            <w:tcW w:w="3442" w:type="dxa"/>
          </w:tcPr>
          <w:p w14:paraId="198A5494" w14:textId="37B6F9CA" w:rsidR="00525C4B" w:rsidRPr="00FB4C15" w:rsidRDefault="00525C4B" w:rsidP="00A13488">
            <w:pPr>
              <w:rPr>
                <w:rFonts w:ascii="Arial" w:hAnsi="Arial" w:cs="Arial"/>
                <w:sz w:val="20"/>
                <w:szCs w:val="20"/>
              </w:rPr>
            </w:pPr>
          </w:p>
        </w:tc>
        <w:tc>
          <w:tcPr>
            <w:tcW w:w="1834" w:type="dxa"/>
          </w:tcPr>
          <w:p w14:paraId="6ADB7DF7" w14:textId="1BE3A6BC" w:rsidR="00525C4B" w:rsidRPr="00FB4C15" w:rsidRDefault="00525C4B" w:rsidP="00A13488">
            <w:pPr>
              <w:rPr>
                <w:rFonts w:ascii="Arial" w:hAnsi="Arial" w:cs="Arial"/>
                <w:sz w:val="20"/>
                <w:szCs w:val="20"/>
              </w:rPr>
            </w:pPr>
          </w:p>
        </w:tc>
        <w:tc>
          <w:tcPr>
            <w:tcW w:w="3233" w:type="dxa"/>
          </w:tcPr>
          <w:p w14:paraId="36A8DFA8" w14:textId="00513D1E" w:rsidR="00525C4B" w:rsidRPr="00525C4B" w:rsidRDefault="00525C4B" w:rsidP="00525C4B">
            <w:pPr>
              <w:rPr>
                <w:rFonts w:ascii="Arial" w:hAnsi="Arial" w:cs="Arial"/>
                <w:sz w:val="20"/>
                <w:szCs w:val="20"/>
              </w:rPr>
            </w:pPr>
          </w:p>
        </w:tc>
        <w:tc>
          <w:tcPr>
            <w:tcW w:w="2666" w:type="dxa"/>
          </w:tcPr>
          <w:p w14:paraId="0798FDEC" w14:textId="2DAED617" w:rsidR="00525C4B" w:rsidRPr="00FB4C15" w:rsidRDefault="00525C4B" w:rsidP="00A13488">
            <w:pPr>
              <w:rPr>
                <w:rFonts w:ascii="Arial" w:hAnsi="Arial" w:cs="Arial"/>
                <w:sz w:val="20"/>
                <w:szCs w:val="20"/>
              </w:rPr>
            </w:pPr>
          </w:p>
        </w:tc>
        <w:tc>
          <w:tcPr>
            <w:tcW w:w="1412" w:type="dxa"/>
          </w:tcPr>
          <w:p w14:paraId="13520647" w14:textId="2757ECD3" w:rsidR="00525C4B" w:rsidRPr="00FB4C15" w:rsidRDefault="00525C4B" w:rsidP="00A13488">
            <w:pPr>
              <w:rPr>
                <w:rFonts w:ascii="Arial" w:hAnsi="Arial" w:cs="Arial"/>
                <w:sz w:val="20"/>
                <w:szCs w:val="20"/>
              </w:rPr>
            </w:pPr>
          </w:p>
        </w:tc>
        <w:tc>
          <w:tcPr>
            <w:tcW w:w="1875" w:type="dxa"/>
          </w:tcPr>
          <w:p w14:paraId="7ED4C130" w14:textId="73252487" w:rsidR="00525C4B" w:rsidRPr="00FB4C15" w:rsidRDefault="00525C4B" w:rsidP="00A13488">
            <w:pPr>
              <w:rPr>
                <w:rFonts w:ascii="Arial" w:hAnsi="Arial" w:cs="Arial"/>
                <w:sz w:val="20"/>
                <w:szCs w:val="20"/>
              </w:rPr>
            </w:pPr>
          </w:p>
        </w:tc>
        <w:tc>
          <w:tcPr>
            <w:tcW w:w="1417" w:type="dxa"/>
          </w:tcPr>
          <w:p w14:paraId="430454EF" w14:textId="72F752FD" w:rsidR="00525C4B" w:rsidRPr="00FB4C15" w:rsidRDefault="00525C4B" w:rsidP="00A13488">
            <w:pPr>
              <w:rPr>
                <w:rFonts w:ascii="Arial" w:hAnsi="Arial" w:cs="Arial"/>
                <w:sz w:val="20"/>
                <w:szCs w:val="20"/>
              </w:rPr>
            </w:pPr>
          </w:p>
        </w:tc>
        <w:tc>
          <w:tcPr>
            <w:tcW w:w="2419" w:type="dxa"/>
          </w:tcPr>
          <w:p w14:paraId="183B3077" w14:textId="00485785" w:rsidR="00525C4B" w:rsidRPr="00525C4B" w:rsidRDefault="00525C4B" w:rsidP="00525C4B">
            <w:pPr>
              <w:rPr>
                <w:rFonts w:ascii="Arial" w:hAnsi="Arial" w:cs="Arial"/>
                <w:sz w:val="20"/>
                <w:szCs w:val="20"/>
              </w:rPr>
            </w:pPr>
          </w:p>
        </w:tc>
      </w:tr>
      <w:tr w:rsidR="00525C4B" w14:paraId="299ECB90" w14:textId="77777777" w:rsidTr="00A13488">
        <w:tc>
          <w:tcPr>
            <w:tcW w:w="1959" w:type="dxa"/>
            <w:vMerge/>
            <w:shd w:val="clear" w:color="auto" w:fill="D9E2F3" w:themeFill="accent1" w:themeFillTint="33"/>
          </w:tcPr>
          <w:p w14:paraId="072F9FB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90F79C9" w14:textId="77777777" w:rsidR="00525C4B" w:rsidRPr="00FB4C15" w:rsidRDefault="00525C4B" w:rsidP="00A13488">
            <w:pPr>
              <w:rPr>
                <w:rFonts w:ascii="Arial" w:hAnsi="Arial" w:cs="Arial"/>
                <w:sz w:val="20"/>
                <w:szCs w:val="20"/>
              </w:rPr>
            </w:pPr>
          </w:p>
        </w:tc>
        <w:tc>
          <w:tcPr>
            <w:tcW w:w="3442" w:type="dxa"/>
          </w:tcPr>
          <w:p w14:paraId="71BFFE57" w14:textId="01998A8F" w:rsidR="00525C4B" w:rsidRPr="00FB4C15" w:rsidRDefault="00525C4B" w:rsidP="00A13488">
            <w:pPr>
              <w:rPr>
                <w:rFonts w:ascii="Arial" w:hAnsi="Arial" w:cs="Arial"/>
                <w:sz w:val="20"/>
                <w:szCs w:val="20"/>
              </w:rPr>
            </w:pPr>
          </w:p>
        </w:tc>
        <w:tc>
          <w:tcPr>
            <w:tcW w:w="1834" w:type="dxa"/>
          </w:tcPr>
          <w:p w14:paraId="6D8D4624" w14:textId="07804A19" w:rsidR="00525C4B" w:rsidRPr="00FB4C15" w:rsidRDefault="00525C4B" w:rsidP="00A13488">
            <w:pPr>
              <w:rPr>
                <w:rFonts w:ascii="Arial" w:hAnsi="Arial" w:cs="Arial"/>
                <w:sz w:val="20"/>
                <w:szCs w:val="20"/>
              </w:rPr>
            </w:pPr>
          </w:p>
        </w:tc>
        <w:tc>
          <w:tcPr>
            <w:tcW w:w="3233" w:type="dxa"/>
          </w:tcPr>
          <w:p w14:paraId="5FC8BAB4" w14:textId="40AC5111" w:rsidR="00525C4B" w:rsidRPr="00FB4C15" w:rsidRDefault="00525C4B" w:rsidP="00A13488">
            <w:pPr>
              <w:rPr>
                <w:rFonts w:ascii="Arial" w:hAnsi="Arial" w:cs="Arial"/>
                <w:sz w:val="20"/>
                <w:szCs w:val="20"/>
              </w:rPr>
            </w:pPr>
          </w:p>
        </w:tc>
        <w:tc>
          <w:tcPr>
            <w:tcW w:w="2666" w:type="dxa"/>
          </w:tcPr>
          <w:p w14:paraId="32AF6D53" w14:textId="0B32781B" w:rsidR="00525C4B" w:rsidRPr="00FB4C15" w:rsidRDefault="00525C4B" w:rsidP="00A13488">
            <w:pPr>
              <w:rPr>
                <w:rFonts w:ascii="Arial" w:hAnsi="Arial" w:cs="Arial"/>
                <w:sz w:val="20"/>
                <w:szCs w:val="20"/>
              </w:rPr>
            </w:pPr>
          </w:p>
        </w:tc>
        <w:tc>
          <w:tcPr>
            <w:tcW w:w="1412" w:type="dxa"/>
          </w:tcPr>
          <w:p w14:paraId="0F01CC24" w14:textId="2A366154" w:rsidR="00525C4B" w:rsidRPr="00FB4C15" w:rsidRDefault="00525C4B" w:rsidP="00A13488">
            <w:pPr>
              <w:rPr>
                <w:rFonts w:ascii="Arial" w:hAnsi="Arial" w:cs="Arial"/>
                <w:sz w:val="20"/>
                <w:szCs w:val="20"/>
              </w:rPr>
            </w:pPr>
          </w:p>
        </w:tc>
        <w:tc>
          <w:tcPr>
            <w:tcW w:w="1875" w:type="dxa"/>
          </w:tcPr>
          <w:p w14:paraId="53014364" w14:textId="03409A3E" w:rsidR="00525C4B" w:rsidRPr="00FB4C15" w:rsidRDefault="00525C4B" w:rsidP="00A13488">
            <w:pPr>
              <w:rPr>
                <w:rFonts w:ascii="Arial" w:hAnsi="Arial" w:cs="Arial"/>
                <w:sz w:val="20"/>
                <w:szCs w:val="20"/>
              </w:rPr>
            </w:pPr>
          </w:p>
        </w:tc>
        <w:tc>
          <w:tcPr>
            <w:tcW w:w="1417" w:type="dxa"/>
          </w:tcPr>
          <w:p w14:paraId="728323A6" w14:textId="6069F2BB" w:rsidR="00525C4B" w:rsidRPr="00FB4C15" w:rsidRDefault="00525C4B" w:rsidP="00A13488">
            <w:pPr>
              <w:rPr>
                <w:rFonts w:ascii="Arial" w:hAnsi="Arial" w:cs="Arial"/>
                <w:sz w:val="20"/>
                <w:szCs w:val="20"/>
              </w:rPr>
            </w:pPr>
          </w:p>
        </w:tc>
        <w:tc>
          <w:tcPr>
            <w:tcW w:w="2419" w:type="dxa"/>
          </w:tcPr>
          <w:p w14:paraId="6C523A98" w14:textId="5B91ECF4" w:rsidR="00525C4B" w:rsidRPr="00525C4B" w:rsidRDefault="00525C4B" w:rsidP="00525C4B">
            <w:pPr>
              <w:rPr>
                <w:rFonts w:ascii="Arial" w:hAnsi="Arial" w:cs="Arial"/>
                <w:sz w:val="20"/>
                <w:szCs w:val="20"/>
              </w:rPr>
            </w:pPr>
          </w:p>
        </w:tc>
      </w:tr>
      <w:tr w:rsidR="00525C4B" w14:paraId="4763DE21" w14:textId="77777777" w:rsidTr="00A13488">
        <w:tc>
          <w:tcPr>
            <w:tcW w:w="1959" w:type="dxa"/>
            <w:vMerge/>
            <w:shd w:val="clear" w:color="auto" w:fill="D9E2F3" w:themeFill="accent1" w:themeFillTint="33"/>
          </w:tcPr>
          <w:p w14:paraId="4BF40DF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CC938A3" w14:textId="77777777" w:rsidR="00525C4B" w:rsidRPr="00FB4C15" w:rsidRDefault="00525C4B" w:rsidP="00A13488">
            <w:pPr>
              <w:rPr>
                <w:rFonts w:ascii="Arial" w:hAnsi="Arial" w:cs="Arial"/>
                <w:sz w:val="20"/>
                <w:szCs w:val="20"/>
              </w:rPr>
            </w:pPr>
          </w:p>
        </w:tc>
        <w:tc>
          <w:tcPr>
            <w:tcW w:w="3442" w:type="dxa"/>
          </w:tcPr>
          <w:p w14:paraId="7E8EB8FA" w14:textId="7A65510F" w:rsidR="00525C4B" w:rsidRPr="00FB4C15" w:rsidRDefault="00525C4B" w:rsidP="00A13488">
            <w:pPr>
              <w:rPr>
                <w:rFonts w:ascii="Arial" w:hAnsi="Arial" w:cs="Arial"/>
                <w:sz w:val="20"/>
                <w:szCs w:val="20"/>
              </w:rPr>
            </w:pPr>
          </w:p>
        </w:tc>
        <w:tc>
          <w:tcPr>
            <w:tcW w:w="1834" w:type="dxa"/>
          </w:tcPr>
          <w:p w14:paraId="445B4116" w14:textId="5FA765B7" w:rsidR="00525C4B" w:rsidRPr="00FB4C15" w:rsidRDefault="00525C4B" w:rsidP="00A13488">
            <w:pPr>
              <w:rPr>
                <w:rFonts w:ascii="Arial" w:hAnsi="Arial" w:cs="Arial"/>
                <w:sz w:val="20"/>
                <w:szCs w:val="20"/>
              </w:rPr>
            </w:pPr>
          </w:p>
        </w:tc>
        <w:tc>
          <w:tcPr>
            <w:tcW w:w="3233" w:type="dxa"/>
          </w:tcPr>
          <w:p w14:paraId="7BDCC2FA" w14:textId="15DEFFCC" w:rsidR="00525C4B" w:rsidRPr="00FB4C15" w:rsidRDefault="00525C4B" w:rsidP="00A13488">
            <w:pPr>
              <w:rPr>
                <w:rFonts w:ascii="Arial" w:hAnsi="Arial" w:cs="Arial"/>
                <w:sz w:val="20"/>
                <w:szCs w:val="20"/>
              </w:rPr>
            </w:pPr>
          </w:p>
        </w:tc>
        <w:tc>
          <w:tcPr>
            <w:tcW w:w="2666" w:type="dxa"/>
          </w:tcPr>
          <w:p w14:paraId="5F30F6CA" w14:textId="2707F147" w:rsidR="00525C4B" w:rsidRPr="00FB4C15" w:rsidRDefault="00525C4B" w:rsidP="00A13488">
            <w:pPr>
              <w:rPr>
                <w:rFonts w:ascii="Arial" w:hAnsi="Arial" w:cs="Arial"/>
                <w:sz w:val="20"/>
                <w:szCs w:val="20"/>
              </w:rPr>
            </w:pPr>
          </w:p>
        </w:tc>
        <w:tc>
          <w:tcPr>
            <w:tcW w:w="1412" w:type="dxa"/>
          </w:tcPr>
          <w:p w14:paraId="74789AE4" w14:textId="76C00529" w:rsidR="00525C4B" w:rsidRPr="00FB4C15" w:rsidRDefault="00525C4B" w:rsidP="00A13488">
            <w:pPr>
              <w:rPr>
                <w:rFonts w:ascii="Arial" w:hAnsi="Arial" w:cs="Arial"/>
                <w:sz w:val="20"/>
                <w:szCs w:val="20"/>
              </w:rPr>
            </w:pPr>
          </w:p>
        </w:tc>
        <w:tc>
          <w:tcPr>
            <w:tcW w:w="1875" w:type="dxa"/>
          </w:tcPr>
          <w:p w14:paraId="51DB122A" w14:textId="3F92E3F7" w:rsidR="00525C4B" w:rsidRPr="00FB4C15" w:rsidRDefault="00525C4B" w:rsidP="00A13488">
            <w:pPr>
              <w:rPr>
                <w:rFonts w:ascii="Arial" w:hAnsi="Arial" w:cs="Arial"/>
                <w:sz w:val="20"/>
                <w:szCs w:val="20"/>
              </w:rPr>
            </w:pPr>
          </w:p>
        </w:tc>
        <w:tc>
          <w:tcPr>
            <w:tcW w:w="1417" w:type="dxa"/>
          </w:tcPr>
          <w:p w14:paraId="5C54C07B" w14:textId="01404E21" w:rsidR="00525C4B" w:rsidRPr="00FB4C15" w:rsidRDefault="00525C4B" w:rsidP="00A13488">
            <w:pPr>
              <w:rPr>
                <w:rFonts w:ascii="Arial" w:hAnsi="Arial" w:cs="Arial"/>
                <w:sz w:val="20"/>
                <w:szCs w:val="20"/>
              </w:rPr>
            </w:pPr>
          </w:p>
        </w:tc>
        <w:tc>
          <w:tcPr>
            <w:tcW w:w="2419" w:type="dxa"/>
          </w:tcPr>
          <w:p w14:paraId="6A0E7322" w14:textId="7FE69515" w:rsidR="00525C4B" w:rsidRPr="00525C4B" w:rsidRDefault="00525C4B" w:rsidP="00525C4B">
            <w:pPr>
              <w:rPr>
                <w:rFonts w:ascii="Arial" w:hAnsi="Arial" w:cs="Arial"/>
                <w:sz w:val="20"/>
                <w:szCs w:val="20"/>
              </w:rPr>
            </w:pPr>
          </w:p>
        </w:tc>
      </w:tr>
      <w:tr w:rsidR="00525C4B" w14:paraId="0D5B365C" w14:textId="77777777" w:rsidTr="00A13488">
        <w:tc>
          <w:tcPr>
            <w:tcW w:w="1959" w:type="dxa"/>
            <w:vMerge/>
            <w:shd w:val="clear" w:color="auto" w:fill="D9E2F3" w:themeFill="accent1" w:themeFillTint="33"/>
          </w:tcPr>
          <w:p w14:paraId="5D4D7EB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01030D73" w14:textId="77777777" w:rsidR="00525C4B" w:rsidRPr="00FB4C15" w:rsidRDefault="00525C4B" w:rsidP="00A13488">
            <w:pPr>
              <w:rPr>
                <w:rFonts w:ascii="Arial" w:hAnsi="Arial" w:cs="Arial"/>
                <w:sz w:val="20"/>
                <w:szCs w:val="20"/>
              </w:rPr>
            </w:pPr>
          </w:p>
        </w:tc>
        <w:tc>
          <w:tcPr>
            <w:tcW w:w="3442" w:type="dxa"/>
          </w:tcPr>
          <w:p w14:paraId="6DEB47C8" w14:textId="52C06E04" w:rsidR="00525C4B" w:rsidRPr="00525C4B" w:rsidRDefault="00525C4B" w:rsidP="00525C4B">
            <w:pPr>
              <w:rPr>
                <w:rFonts w:ascii="Arial" w:hAnsi="Arial" w:cs="Arial"/>
                <w:sz w:val="20"/>
                <w:szCs w:val="20"/>
              </w:rPr>
            </w:pPr>
          </w:p>
        </w:tc>
        <w:tc>
          <w:tcPr>
            <w:tcW w:w="1834" w:type="dxa"/>
          </w:tcPr>
          <w:p w14:paraId="762DA642" w14:textId="33F60602" w:rsidR="00525C4B" w:rsidRPr="00FB4C15" w:rsidRDefault="00525C4B" w:rsidP="00A13488">
            <w:pPr>
              <w:rPr>
                <w:rFonts w:ascii="Arial" w:hAnsi="Arial" w:cs="Arial"/>
                <w:sz w:val="20"/>
                <w:szCs w:val="20"/>
              </w:rPr>
            </w:pPr>
          </w:p>
        </w:tc>
        <w:tc>
          <w:tcPr>
            <w:tcW w:w="3233" w:type="dxa"/>
          </w:tcPr>
          <w:p w14:paraId="71150471" w14:textId="6B847A31" w:rsidR="00525C4B" w:rsidRPr="00FB4C15" w:rsidRDefault="00525C4B" w:rsidP="00A13488">
            <w:pPr>
              <w:rPr>
                <w:rFonts w:ascii="Arial" w:hAnsi="Arial" w:cs="Arial"/>
                <w:sz w:val="20"/>
                <w:szCs w:val="20"/>
              </w:rPr>
            </w:pPr>
          </w:p>
        </w:tc>
        <w:tc>
          <w:tcPr>
            <w:tcW w:w="2666" w:type="dxa"/>
          </w:tcPr>
          <w:p w14:paraId="64F385DC" w14:textId="54509EC3" w:rsidR="00525C4B" w:rsidRPr="00FB4C15" w:rsidRDefault="00525C4B" w:rsidP="00A13488">
            <w:pPr>
              <w:rPr>
                <w:rFonts w:ascii="Arial" w:hAnsi="Arial" w:cs="Arial"/>
                <w:sz w:val="20"/>
                <w:szCs w:val="20"/>
              </w:rPr>
            </w:pPr>
          </w:p>
        </w:tc>
        <w:tc>
          <w:tcPr>
            <w:tcW w:w="1412" w:type="dxa"/>
          </w:tcPr>
          <w:p w14:paraId="6D6341DB" w14:textId="33E78D83" w:rsidR="00525C4B" w:rsidRPr="00FB4C15" w:rsidRDefault="00525C4B" w:rsidP="00A13488">
            <w:pPr>
              <w:rPr>
                <w:rFonts w:ascii="Arial" w:hAnsi="Arial" w:cs="Arial"/>
                <w:sz w:val="20"/>
                <w:szCs w:val="20"/>
              </w:rPr>
            </w:pPr>
          </w:p>
        </w:tc>
        <w:tc>
          <w:tcPr>
            <w:tcW w:w="1875" w:type="dxa"/>
          </w:tcPr>
          <w:p w14:paraId="0FB7256E" w14:textId="552C98EE" w:rsidR="00525C4B" w:rsidRPr="00FB4C15" w:rsidRDefault="00525C4B" w:rsidP="00A13488">
            <w:pPr>
              <w:rPr>
                <w:rFonts w:ascii="Arial" w:hAnsi="Arial" w:cs="Arial"/>
                <w:sz w:val="20"/>
                <w:szCs w:val="20"/>
              </w:rPr>
            </w:pPr>
          </w:p>
        </w:tc>
        <w:tc>
          <w:tcPr>
            <w:tcW w:w="1417" w:type="dxa"/>
          </w:tcPr>
          <w:p w14:paraId="0023B0ED" w14:textId="2AF3C119" w:rsidR="00525C4B" w:rsidRPr="00FB4C15" w:rsidRDefault="00525C4B" w:rsidP="00A13488">
            <w:pPr>
              <w:rPr>
                <w:rFonts w:ascii="Arial" w:hAnsi="Arial" w:cs="Arial"/>
                <w:sz w:val="20"/>
                <w:szCs w:val="20"/>
              </w:rPr>
            </w:pPr>
          </w:p>
        </w:tc>
        <w:tc>
          <w:tcPr>
            <w:tcW w:w="2419" w:type="dxa"/>
          </w:tcPr>
          <w:p w14:paraId="7E1BD8DB" w14:textId="6B86546F" w:rsidR="00525C4B" w:rsidRPr="00525C4B" w:rsidRDefault="00525C4B" w:rsidP="00525C4B">
            <w:pPr>
              <w:rPr>
                <w:rFonts w:ascii="Arial" w:hAnsi="Arial" w:cs="Arial"/>
                <w:sz w:val="20"/>
                <w:szCs w:val="20"/>
              </w:rPr>
            </w:pPr>
          </w:p>
        </w:tc>
      </w:tr>
      <w:tr w:rsidR="00525C4B" w14:paraId="24D1EA3B" w14:textId="77777777" w:rsidTr="00A13488">
        <w:tc>
          <w:tcPr>
            <w:tcW w:w="1959" w:type="dxa"/>
            <w:vMerge/>
            <w:shd w:val="clear" w:color="auto" w:fill="D9E2F3" w:themeFill="accent1" w:themeFillTint="33"/>
          </w:tcPr>
          <w:p w14:paraId="7F411101"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7E364C4B" w14:textId="77777777" w:rsidR="00525C4B" w:rsidRPr="00FB4C15" w:rsidRDefault="00525C4B" w:rsidP="00A13488">
            <w:pPr>
              <w:rPr>
                <w:rFonts w:ascii="Arial" w:hAnsi="Arial" w:cs="Arial"/>
                <w:sz w:val="20"/>
                <w:szCs w:val="20"/>
              </w:rPr>
            </w:pPr>
          </w:p>
        </w:tc>
        <w:tc>
          <w:tcPr>
            <w:tcW w:w="3442" w:type="dxa"/>
          </w:tcPr>
          <w:p w14:paraId="0419E00C" w14:textId="64439F5E" w:rsidR="00525C4B" w:rsidRPr="00FB4C15" w:rsidRDefault="00525C4B" w:rsidP="00A13488">
            <w:pPr>
              <w:rPr>
                <w:rFonts w:ascii="Arial" w:hAnsi="Arial" w:cs="Arial"/>
                <w:sz w:val="20"/>
                <w:szCs w:val="20"/>
              </w:rPr>
            </w:pPr>
          </w:p>
        </w:tc>
        <w:tc>
          <w:tcPr>
            <w:tcW w:w="1834" w:type="dxa"/>
          </w:tcPr>
          <w:p w14:paraId="6FB4D724" w14:textId="1145B756" w:rsidR="00525C4B" w:rsidRPr="00FB4C15" w:rsidRDefault="00525C4B" w:rsidP="00A13488">
            <w:pPr>
              <w:rPr>
                <w:rFonts w:ascii="Arial" w:hAnsi="Arial" w:cs="Arial"/>
                <w:sz w:val="20"/>
                <w:szCs w:val="20"/>
              </w:rPr>
            </w:pPr>
          </w:p>
        </w:tc>
        <w:tc>
          <w:tcPr>
            <w:tcW w:w="3233" w:type="dxa"/>
          </w:tcPr>
          <w:p w14:paraId="07AE756B" w14:textId="3A971E15" w:rsidR="00525C4B" w:rsidRPr="00FB4C15" w:rsidRDefault="00525C4B" w:rsidP="00A13488">
            <w:pPr>
              <w:rPr>
                <w:rFonts w:ascii="Arial" w:hAnsi="Arial" w:cs="Arial"/>
                <w:sz w:val="20"/>
                <w:szCs w:val="20"/>
              </w:rPr>
            </w:pPr>
          </w:p>
        </w:tc>
        <w:tc>
          <w:tcPr>
            <w:tcW w:w="2666" w:type="dxa"/>
          </w:tcPr>
          <w:p w14:paraId="246360F8" w14:textId="5269DC2D" w:rsidR="00525C4B" w:rsidRPr="00FB4C15" w:rsidRDefault="00525C4B" w:rsidP="00A13488">
            <w:pPr>
              <w:rPr>
                <w:rFonts w:ascii="Arial" w:hAnsi="Arial" w:cs="Arial"/>
                <w:sz w:val="20"/>
                <w:szCs w:val="20"/>
              </w:rPr>
            </w:pPr>
          </w:p>
        </w:tc>
        <w:tc>
          <w:tcPr>
            <w:tcW w:w="1412" w:type="dxa"/>
          </w:tcPr>
          <w:p w14:paraId="138BBEB2" w14:textId="42308E4D" w:rsidR="00525C4B" w:rsidRPr="00FB4C15" w:rsidRDefault="00525C4B" w:rsidP="00A13488">
            <w:pPr>
              <w:rPr>
                <w:rFonts w:ascii="Arial" w:hAnsi="Arial" w:cs="Arial"/>
                <w:sz w:val="20"/>
                <w:szCs w:val="20"/>
              </w:rPr>
            </w:pPr>
          </w:p>
        </w:tc>
        <w:tc>
          <w:tcPr>
            <w:tcW w:w="1875" w:type="dxa"/>
          </w:tcPr>
          <w:p w14:paraId="2CD0B27F" w14:textId="5BD005A6" w:rsidR="00525C4B" w:rsidRPr="00FB4C15" w:rsidRDefault="00525C4B" w:rsidP="00A13488">
            <w:pPr>
              <w:rPr>
                <w:rFonts w:ascii="Arial" w:hAnsi="Arial" w:cs="Arial"/>
                <w:sz w:val="20"/>
                <w:szCs w:val="20"/>
              </w:rPr>
            </w:pPr>
          </w:p>
        </w:tc>
        <w:tc>
          <w:tcPr>
            <w:tcW w:w="1417" w:type="dxa"/>
          </w:tcPr>
          <w:p w14:paraId="5D5C6F6D" w14:textId="56759DCD" w:rsidR="00525C4B" w:rsidRPr="00FB4C15" w:rsidRDefault="00525C4B" w:rsidP="00A13488">
            <w:pPr>
              <w:rPr>
                <w:rFonts w:ascii="Arial" w:hAnsi="Arial" w:cs="Arial"/>
                <w:sz w:val="20"/>
                <w:szCs w:val="20"/>
              </w:rPr>
            </w:pPr>
          </w:p>
        </w:tc>
        <w:tc>
          <w:tcPr>
            <w:tcW w:w="2419" w:type="dxa"/>
          </w:tcPr>
          <w:p w14:paraId="29906DD2" w14:textId="79339BE8" w:rsidR="00525C4B" w:rsidRPr="00525C4B" w:rsidRDefault="00525C4B" w:rsidP="00525C4B">
            <w:pPr>
              <w:rPr>
                <w:rFonts w:ascii="Arial" w:hAnsi="Arial" w:cs="Arial"/>
                <w:sz w:val="20"/>
                <w:szCs w:val="20"/>
              </w:rPr>
            </w:pPr>
          </w:p>
        </w:tc>
      </w:tr>
      <w:tr w:rsidR="00525C4B" w14:paraId="6EB4FEA3" w14:textId="77777777" w:rsidTr="00A13488">
        <w:tc>
          <w:tcPr>
            <w:tcW w:w="1959" w:type="dxa"/>
            <w:vMerge/>
            <w:shd w:val="clear" w:color="auto" w:fill="D9E2F3" w:themeFill="accent1" w:themeFillTint="33"/>
          </w:tcPr>
          <w:p w14:paraId="2413A43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208F9019" w14:textId="77777777" w:rsidR="00525C4B" w:rsidRPr="00FB4C15" w:rsidRDefault="00525C4B" w:rsidP="00A13488">
            <w:pPr>
              <w:rPr>
                <w:rFonts w:ascii="Arial" w:hAnsi="Arial" w:cs="Arial"/>
                <w:sz w:val="20"/>
                <w:szCs w:val="20"/>
              </w:rPr>
            </w:pPr>
          </w:p>
        </w:tc>
        <w:tc>
          <w:tcPr>
            <w:tcW w:w="3442" w:type="dxa"/>
          </w:tcPr>
          <w:p w14:paraId="3E97D8D0" w14:textId="2312B6F7" w:rsidR="00525C4B" w:rsidRPr="00FB4C15" w:rsidRDefault="00525C4B" w:rsidP="00A13488">
            <w:pPr>
              <w:rPr>
                <w:rFonts w:ascii="Arial" w:hAnsi="Arial" w:cs="Arial"/>
                <w:sz w:val="20"/>
                <w:szCs w:val="20"/>
              </w:rPr>
            </w:pPr>
          </w:p>
        </w:tc>
        <w:tc>
          <w:tcPr>
            <w:tcW w:w="1834" w:type="dxa"/>
          </w:tcPr>
          <w:p w14:paraId="62657336" w14:textId="2001E851" w:rsidR="00525C4B" w:rsidRPr="00FB4C15" w:rsidRDefault="00525C4B" w:rsidP="00A13488">
            <w:pPr>
              <w:rPr>
                <w:rFonts w:ascii="Arial" w:hAnsi="Arial" w:cs="Arial"/>
                <w:sz w:val="20"/>
                <w:szCs w:val="20"/>
              </w:rPr>
            </w:pPr>
          </w:p>
        </w:tc>
        <w:tc>
          <w:tcPr>
            <w:tcW w:w="3233" w:type="dxa"/>
          </w:tcPr>
          <w:p w14:paraId="188F5A99" w14:textId="455B8E9B" w:rsidR="00525C4B" w:rsidRPr="00E31202" w:rsidRDefault="00525C4B" w:rsidP="00525C4B">
            <w:pPr>
              <w:pStyle w:val="ListParagraph"/>
              <w:ind w:left="234"/>
              <w:jc w:val="both"/>
              <w:rPr>
                <w:rFonts w:ascii="Arial" w:eastAsia="Times New Roman" w:hAnsi="Arial" w:cs="Arial"/>
                <w:bCs/>
                <w:sz w:val="20"/>
                <w:szCs w:val="20"/>
              </w:rPr>
            </w:pPr>
          </w:p>
        </w:tc>
        <w:tc>
          <w:tcPr>
            <w:tcW w:w="2666" w:type="dxa"/>
          </w:tcPr>
          <w:p w14:paraId="41EC5D98" w14:textId="77777777" w:rsidR="00525C4B" w:rsidRPr="00FB4C15" w:rsidRDefault="00525C4B" w:rsidP="00525C4B">
            <w:pPr>
              <w:pStyle w:val="NormalWeb"/>
              <w:spacing w:before="0" w:beforeAutospacing="0" w:after="40" w:afterAutospacing="0"/>
              <w:jc w:val="both"/>
              <w:rPr>
                <w:rFonts w:ascii="Arial" w:hAnsi="Arial" w:cs="Arial"/>
                <w:sz w:val="20"/>
                <w:szCs w:val="20"/>
              </w:rPr>
            </w:pPr>
          </w:p>
        </w:tc>
        <w:tc>
          <w:tcPr>
            <w:tcW w:w="1412" w:type="dxa"/>
          </w:tcPr>
          <w:p w14:paraId="23CF7287" w14:textId="51F2390F" w:rsidR="00525C4B" w:rsidRPr="00FB4C15" w:rsidRDefault="00525C4B" w:rsidP="00A13488">
            <w:pPr>
              <w:rPr>
                <w:rFonts w:ascii="Arial" w:hAnsi="Arial" w:cs="Arial"/>
                <w:sz w:val="20"/>
                <w:szCs w:val="20"/>
              </w:rPr>
            </w:pPr>
          </w:p>
        </w:tc>
        <w:tc>
          <w:tcPr>
            <w:tcW w:w="1875" w:type="dxa"/>
          </w:tcPr>
          <w:p w14:paraId="68696481" w14:textId="5483E836" w:rsidR="00525C4B" w:rsidRPr="00FB4C15" w:rsidRDefault="00525C4B" w:rsidP="00A13488">
            <w:pPr>
              <w:rPr>
                <w:rFonts w:ascii="Arial" w:hAnsi="Arial" w:cs="Arial"/>
                <w:sz w:val="20"/>
                <w:szCs w:val="20"/>
              </w:rPr>
            </w:pPr>
          </w:p>
        </w:tc>
        <w:tc>
          <w:tcPr>
            <w:tcW w:w="1417" w:type="dxa"/>
          </w:tcPr>
          <w:p w14:paraId="2E41A34C" w14:textId="637051CE" w:rsidR="00525C4B" w:rsidRPr="00FB4C15" w:rsidRDefault="00525C4B" w:rsidP="00A13488">
            <w:pPr>
              <w:rPr>
                <w:rFonts w:ascii="Arial" w:hAnsi="Arial" w:cs="Arial"/>
                <w:sz w:val="20"/>
                <w:szCs w:val="20"/>
              </w:rPr>
            </w:pPr>
          </w:p>
        </w:tc>
        <w:tc>
          <w:tcPr>
            <w:tcW w:w="2419" w:type="dxa"/>
          </w:tcPr>
          <w:p w14:paraId="27226CCF" w14:textId="4E7AFBE3" w:rsidR="00525C4B" w:rsidRPr="00525C4B" w:rsidRDefault="00525C4B" w:rsidP="00525C4B">
            <w:pPr>
              <w:rPr>
                <w:rFonts w:ascii="Arial" w:hAnsi="Arial" w:cs="Arial"/>
                <w:sz w:val="20"/>
                <w:szCs w:val="20"/>
              </w:rPr>
            </w:pPr>
          </w:p>
        </w:tc>
      </w:tr>
      <w:tr w:rsidR="00525C4B" w14:paraId="4C994688" w14:textId="77777777" w:rsidTr="00A13488">
        <w:tc>
          <w:tcPr>
            <w:tcW w:w="1959" w:type="dxa"/>
            <w:vMerge/>
            <w:shd w:val="clear" w:color="auto" w:fill="D9E2F3" w:themeFill="accent1" w:themeFillTint="33"/>
          </w:tcPr>
          <w:p w14:paraId="3099B152"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1334653E" w14:textId="77777777" w:rsidR="00525C4B" w:rsidRPr="00FB4C15" w:rsidRDefault="00525C4B" w:rsidP="00A13488">
            <w:pPr>
              <w:rPr>
                <w:rFonts w:ascii="Arial" w:hAnsi="Arial" w:cs="Arial"/>
                <w:sz w:val="20"/>
                <w:szCs w:val="20"/>
              </w:rPr>
            </w:pPr>
          </w:p>
        </w:tc>
        <w:tc>
          <w:tcPr>
            <w:tcW w:w="3442" w:type="dxa"/>
          </w:tcPr>
          <w:p w14:paraId="5C1CB5D1" w14:textId="2BEF4E38" w:rsidR="00525C4B" w:rsidRPr="00FB4C15" w:rsidRDefault="00525C4B" w:rsidP="00A13488">
            <w:pPr>
              <w:rPr>
                <w:rFonts w:ascii="Arial" w:hAnsi="Arial" w:cs="Arial"/>
                <w:sz w:val="20"/>
                <w:szCs w:val="20"/>
              </w:rPr>
            </w:pPr>
          </w:p>
        </w:tc>
        <w:tc>
          <w:tcPr>
            <w:tcW w:w="1834" w:type="dxa"/>
          </w:tcPr>
          <w:p w14:paraId="5477F8E7" w14:textId="622E7946" w:rsidR="00525C4B" w:rsidRPr="00FB4C15" w:rsidRDefault="00525C4B" w:rsidP="00A13488">
            <w:pPr>
              <w:rPr>
                <w:rFonts w:ascii="Arial" w:hAnsi="Arial" w:cs="Arial"/>
                <w:sz w:val="20"/>
                <w:szCs w:val="20"/>
              </w:rPr>
            </w:pPr>
          </w:p>
        </w:tc>
        <w:tc>
          <w:tcPr>
            <w:tcW w:w="3233" w:type="dxa"/>
          </w:tcPr>
          <w:p w14:paraId="199497ED" w14:textId="427D7641" w:rsidR="00525C4B" w:rsidRPr="00FB4C15" w:rsidRDefault="00525C4B" w:rsidP="00A13488">
            <w:pPr>
              <w:rPr>
                <w:rFonts w:ascii="Arial" w:hAnsi="Arial" w:cs="Arial"/>
                <w:sz w:val="20"/>
                <w:szCs w:val="20"/>
              </w:rPr>
            </w:pPr>
          </w:p>
        </w:tc>
        <w:tc>
          <w:tcPr>
            <w:tcW w:w="2666" w:type="dxa"/>
          </w:tcPr>
          <w:p w14:paraId="24362D0B" w14:textId="77777777" w:rsidR="00525C4B" w:rsidRPr="00FB4C15" w:rsidRDefault="00525C4B" w:rsidP="00525C4B">
            <w:pPr>
              <w:spacing w:after="120"/>
              <w:jc w:val="both"/>
              <w:rPr>
                <w:rFonts w:ascii="Arial" w:hAnsi="Arial" w:cs="Arial"/>
                <w:sz w:val="20"/>
                <w:szCs w:val="20"/>
              </w:rPr>
            </w:pPr>
          </w:p>
        </w:tc>
        <w:tc>
          <w:tcPr>
            <w:tcW w:w="1412" w:type="dxa"/>
          </w:tcPr>
          <w:p w14:paraId="4D6AD430" w14:textId="472DC8CF" w:rsidR="00525C4B" w:rsidRPr="00FB4C15" w:rsidRDefault="00525C4B" w:rsidP="00A13488">
            <w:pPr>
              <w:rPr>
                <w:rFonts w:ascii="Arial" w:hAnsi="Arial" w:cs="Arial"/>
                <w:sz w:val="20"/>
                <w:szCs w:val="20"/>
              </w:rPr>
            </w:pPr>
          </w:p>
        </w:tc>
        <w:tc>
          <w:tcPr>
            <w:tcW w:w="1875" w:type="dxa"/>
          </w:tcPr>
          <w:p w14:paraId="165B236F" w14:textId="4DF18FFD" w:rsidR="00525C4B" w:rsidRPr="00FB4C15" w:rsidRDefault="00525C4B" w:rsidP="00A13488">
            <w:pPr>
              <w:rPr>
                <w:rFonts w:ascii="Arial" w:hAnsi="Arial" w:cs="Arial"/>
                <w:sz w:val="20"/>
                <w:szCs w:val="20"/>
              </w:rPr>
            </w:pPr>
          </w:p>
        </w:tc>
        <w:tc>
          <w:tcPr>
            <w:tcW w:w="1417" w:type="dxa"/>
          </w:tcPr>
          <w:p w14:paraId="416B25AD" w14:textId="567C1FC5" w:rsidR="00525C4B" w:rsidRPr="00FB4C15" w:rsidRDefault="00525C4B" w:rsidP="00A13488">
            <w:pPr>
              <w:rPr>
                <w:rFonts w:ascii="Arial" w:hAnsi="Arial" w:cs="Arial"/>
                <w:sz w:val="20"/>
                <w:szCs w:val="20"/>
              </w:rPr>
            </w:pPr>
          </w:p>
        </w:tc>
        <w:tc>
          <w:tcPr>
            <w:tcW w:w="2419" w:type="dxa"/>
          </w:tcPr>
          <w:p w14:paraId="46913B35" w14:textId="454F10F7" w:rsidR="00525C4B" w:rsidRPr="00525C4B" w:rsidRDefault="00525C4B" w:rsidP="00525C4B">
            <w:pPr>
              <w:rPr>
                <w:rFonts w:ascii="Arial" w:hAnsi="Arial" w:cs="Arial"/>
                <w:sz w:val="20"/>
                <w:szCs w:val="20"/>
              </w:rPr>
            </w:pPr>
          </w:p>
        </w:tc>
      </w:tr>
      <w:tr w:rsidR="00525C4B" w14:paraId="7A77901D" w14:textId="77777777" w:rsidTr="00A13488">
        <w:tc>
          <w:tcPr>
            <w:tcW w:w="1959" w:type="dxa"/>
            <w:vMerge/>
            <w:shd w:val="clear" w:color="auto" w:fill="D9E2F3" w:themeFill="accent1" w:themeFillTint="33"/>
          </w:tcPr>
          <w:p w14:paraId="2F33A6ED"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B978B91" w14:textId="77777777" w:rsidR="00525C4B" w:rsidRPr="00FB4C15" w:rsidRDefault="00525C4B" w:rsidP="00A13488">
            <w:pPr>
              <w:rPr>
                <w:rFonts w:ascii="Arial" w:hAnsi="Arial" w:cs="Arial"/>
                <w:sz w:val="20"/>
                <w:szCs w:val="20"/>
              </w:rPr>
            </w:pPr>
          </w:p>
        </w:tc>
        <w:tc>
          <w:tcPr>
            <w:tcW w:w="3442" w:type="dxa"/>
          </w:tcPr>
          <w:p w14:paraId="54857F6F" w14:textId="16988161" w:rsidR="00525C4B" w:rsidRPr="00FB4C15" w:rsidRDefault="00525C4B" w:rsidP="00A13488">
            <w:pPr>
              <w:rPr>
                <w:rFonts w:ascii="Arial" w:hAnsi="Arial" w:cs="Arial"/>
                <w:sz w:val="20"/>
                <w:szCs w:val="20"/>
              </w:rPr>
            </w:pPr>
          </w:p>
        </w:tc>
        <w:tc>
          <w:tcPr>
            <w:tcW w:w="1834" w:type="dxa"/>
          </w:tcPr>
          <w:p w14:paraId="2076A203" w14:textId="73A82134" w:rsidR="00525C4B" w:rsidRPr="00FB4C15" w:rsidRDefault="00525C4B" w:rsidP="00A13488">
            <w:pPr>
              <w:rPr>
                <w:rFonts w:ascii="Arial" w:hAnsi="Arial" w:cs="Arial"/>
                <w:sz w:val="20"/>
                <w:szCs w:val="20"/>
              </w:rPr>
            </w:pPr>
          </w:p>
        </w:tc>
        <w:tc>
          <w:tcPr>
            <w:tcW w:w="3233" w:type="dxa"/>
          </w:tcPr>
          <w:p w14:paraId="41563503" w14:textId="140EC639" w:rsidR="00525C4B" w:rsidRPr="00FB4C15" w:rsidRDefault="00525C4B" w:rsidP="00A13488">
            <w:pPr>
              <w:rPr>
                <w:rFonts w:ascii="Arial" w:hAnsi="Arial" w:cs="Arial"/>
                <w:sz w:val="20"/>
                <w:szCs w:val="20"/>
              </w:rPr>
            </w:pPr>
          </w:p>
        </w:tc>
        <w:tc>
          <w:tcPr>
            <w:tcW w:w="2666" w:type="dxa"/>
          </w:tcPr>
          <w:p w14:paraId="6B36B06F" w14:textId="77777777" w:rsidR="00525C4B" w:rsidRPr="00FB4C15" w:rsidRDefault="00525C4B" w:rsidP="00525C4B">
            <w:pPr>
              <w:spacing w:after="120"/>
              <w:jc w:val="both"/>
              <w:rPr>
                <w:rFonts w:ascii="Arial" w:hAnsi="Arial" w:cs="Arial"/>
                <w:sz w:val="20"/>
                <w:szCs w:val="20"/>
              </w:rPr>
            </w:pPr>
          </w:p>
        </w:tc>
        <w:tc>
          <w:tcPr>
            <w:tcW w:w="1412" w:type="dxa"/>
          </w:tcPr>
          <w:p w14:paraId="2C1B9287" w14:textId="15D735C7" w:rsidR="00525C4B" w:rsidRPr="00FB4C15" w:rsidRDefault="00525C4B" w:rsidP="00A13488">
            <w:pPr>
              <w:rPr>
                <w:rFonts w:ascii="Arial" w:hAnsi="Arial" w:cs="Arial"/>
                <w:sz w:val="20"/>
                <w:szCs w:val="20"/>
              </w:rPr>
            </w:pPr>
          </w:p>
        </w:tc>
        <w:tc>
          <w:tcPr>
            <w:tcW w:w="1875" w:type="dxa"/>
          </w:tcPr>
          <w:p w14:paraId="38D116CA" w14:textId="7C36C830" w:rsidR="00525C4B" w:rsidRPr="00FB4C15" w:rsidRDefault="00525C4B" w:rsidP="00A13488">
            <w:pPr>
              <w:rPr>
                <w:rFonts w:ascii="Arial" w:hAnsi="Arial" w:cs="Arial"/>
                <w:sz w:val="20"/>
                <w:szCs w:val="20"/>
              </w:rPr>
            </w:pPr>
          </w:p>
        </w:tc>
        <w:tc>
          <w:tcPr>
            <w:tcW w:w="1417" w:type="dxa"/>
          </w:tcPr>
          <w:p w14:paraId="486423BE" w14:textId="5CAAE2C8" w:rsidR="00525C4B" w:rsidRPr="00FB4C15" w:rsidRDefault="00525C4B" w:rsidP="00A13488">
            <w:pPr>
              <w:rPr>
                <w:rFonts w:ascii="Arial" w:hAnsi="Arial" w:cs="Arial"/>
                <w:sz w:val="20"/>
                <w:szCs w:val="20"/>
              </w:rPr>
            </w:pPr>
          </w:p>
        </w:tc>
        <w:tc>
          <w:tcPr>
            <w:tcW w:w="2419" w:type="dxa"/>
          </w:tcPr>
          <w:p w14:paraId="44BBFA21" w14:textId="0361BC76" w:rsidR="00525C4B" w:rsidRPr="00525C4B" w:rsidRDefault="00525C4B" w:rsidP="00525C4B">
            <w:pPr>
              <w:rPr>
                <w:rFonts w:ascii="Arial" w:hAnsi="Arial" w:cs="Arial"/>
                <w:sz w:val="20"/>
                <w:szCs w:val="20"/>
              </w:rPr>
            </w:pPr>
          </w:p>
        </w:tc>
      </w:tr>
      <w:tr w:rsidR="00525C4B" w14:paraId="1722C1B9" w14:textId="77777777" w:rsidTr="00A13488">
        <w:tc>
          <w:tcPr>
            <w:tcW w:w="1959" w:type="dxa"/>
            <w:vMerge/>
            <w:shd w:val="clear" w:color="auto" w:fill="D9E2F3" w:themeFill="accent1" w:themeFillTint="33"/>
          </w:tcPr>
          <w:p w14:paraId="57E0975A"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5E1B4A69" w14:textId="77777777" w:rsidR="00525C4B" w:rsidRPr="00FB4C15" w:rsidRDefault="00525C4B" w:rsidP="00A13488">
            <w:pPr>
              <w:rPr>
                <w:rFonts w:ascii="Arial" w:hAnsi="Arial" w:cs="Arial"/>
                <w:sz w:val="20"/>
                <w:szCs w:val="20"/>
              </w:rPr>
            </w:pPr>
          </w:p>
        </w:tc>
        <w:tc>
          <w:tcPr>
            <w:tcW w:w="3442" w:type="dxa"/>
          </w:tcPr>
          <w:p w14:paraId="58027B81" w14:textId="09CE369B" w:rsidR="00525C4B" w:rsidRPr="00FB4C15" w:rsidRDefault="00525C4B" w:rsidP="00A13488">
            <w:pPr>
              <w:rPr>
                <w:rFonts w:ascii="Arial" w:hAnsi="Arial" w:cs="Arial"/>
                <w:sz w:val="20"/>
                <w:szCs w:val="20"/>
              </w:rPr>
            </w:pPr>
          </w:p>
        </w:tc>
        <w:tc>
          <w:tcPr>
            <w:tcW w:w="1834" w:type="dxa"/>
          </w:tcPr>
          <w:p w14:paraId="7248EA23" w14:textId="471191EE" w:rsidR="00525C4B" w:rsidRPr="00FB4C15" w:rsidRDefault="00525C4B" w:rsidP="00A13488">
            <w:pPr>
              <w:rPr>
                <w:rFonts w:ascii="Arial" w:hAnsi="Arial" w:cs="Arial"/>
                <w:sz w:val="20"/>
                <w:szCs w:val="20"/>
              </w:rPr>
            </w:pPr>
          </w:p>
        </w:tc>
        <w:tc>
          <w:tcPr>
            <w:tcW w:w="3233" w:type="dxa"/>
          </w:tcPr>
          <w:p w14:paraId="724B3E97" w14:textId="08182517" w:rsidR="00525C4B" w:rsidRPr="00FB4C15" w:rsidRDefault="00525C4B" w:rsidP="00A13488">
            <w:pPr>
              <w:rPr>
                <w:rFonts w:ascii="Arial" w:hAnsi="Arial" w:cs="Arial"/>
                <w:sz w:val="20"/>
                <w:szCs w:val="20"/>
              </w:rPr>
            </w:pPr>
          </w:p>
        </w:tc>
        <w:tc>
          <w:tcPr>
            <w:tcW w:w="2666" w:type="dxa"/>
          </w:tcPr>
          <w:p w14:paraId="4BAD2D0D" w14:textId="21539DBA" w:rsidR="00525C4B" w:rsidRPr="00FB4C15" w:rsidRDefault="00525C4B" w:rsidP="00A13488">
            <w:pPr>
              <w:rPr>
                <w:rFonts w:ascii="Arial" w:hAnsi="Arial" w:cs="Arial"/>
                <w:sz w:val="20"/>
                <w:szCs w:val="20"/>
              </w:rPr>
            </w:pPr>
          </w:p>
        </w:tc>
        <w:tc>
          <w:tcPr>
            <w:tcW w:w="1412" w:type="dxa"/>
          </w:tcPr>
          <w:p w14:paraId="4DA631D9" w14:textId="1FD6AF28" w:rsidR="00525C4B" w:rsidRPr="00FB4C15" w:rsidRDefault="00525C4B" w:rsidP="00A13488">
            <w:pPr>
              <w:rPr>
                <w:rFonts w:ascii="Arial" w:hAnsi="Arial" w:cs="Arial"/>
                <w:sz w:val="20"/>
                <w:szCs w:val="20"/>
              </w:rPr>
            </w:pPr>
          </w:p>
        </w:tc>
        <w:tc>
          <w:tcPr>
            <w:tcW w:w="1875" w:type="dxa"/>
          </w:tcPr>
          <w:p w14:paraId="7BD341C6" w14:textId="0A0A490F" w:rsidR="00525C4B" w:rsidRPr="00FB4C15" w:rsidRDefault="00525C4B" w:rsidP="00A13488">
            <w:pPr>
              <w:rPr>
                <w:rFonts w:ascii="Arial" w:hAnsi="Arial" w:cs="Arial"/>
                <w:sz w:val="20"/>
                <w:szCs w:val="20"/>
              </w:rPr>
            </w:pPr>
          </w:p>
        </w:tc>
        <w:tc>
          <w:tcPr>
            <w:tcW w:w="1417" w:type="dxa"/>
          </w:tcPr>
          <w:p w14:paraId="728F3101" w14:textId="47A1686A" w:rsidR="00525C4B" w:rsidRPr="00FB4C15" w:rsidRDefault="00525C4B" w:rsidP="00A13488">
            <w:pPr>
              <w:rPr>
                <w:rFonts w:ascii="Arial" w:hAnsi="Arial" w:cs="Arial"/>
                <w:sz w:val="20"/>
                <w:szCs w:val="20"/>
              </w:rPr>
            </w:pPr>
          </w:p>
        </w:tc>
        <w:tc>
          <w:tcPr>
            <w:tcW w:w="2419" w:type="dxa"/>
          </w:tcPr>
          <w:p w14:paraId="7A57D8BD" w14:textId="0B1AA4AE" w:rsidR="00525C4B" w:rsidRPr="00525C4B" w:rsidRDefault="00525C4B" w:rsidP="00525C4B">
            <w:pPr>
              <w:rPr>
                <w:rFonts w:ascii="Arial" w:hAnsi="Arial" w:cs="Arial"/>
                <w:sz w:val="20"/>
                <w:szCs w:val="20"/>
              </w:rPr>
            </w:pPr>
          </w:p>
        </w:tc>
      </w:tr>
      <w:tr w:rsidR="00525C4B" w14:paraId="56708ECE" w14:textId="77777777" w:rsidTr="00A13488">
        <w:tc>
          <w:tcPr>
            <w:tcW w:w="1959" w:type="dxa"/>
            <w:vMerge/>
            <w:shd w:val="clear" w:color="auto" w:fill="D9E2F3" w:themeFill="accent1" w:themeFillTint="33"/>
          </w:tcPr>
          <w:p w14:paraId="2B6EA1D0"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E42669A" w14:textId="77777777" w:rsidR="00525C4B" w:rsidRPr="00FB4C15" w:rsidRDefault="00525C4B" w:rsidP="00A13488">
            <w:pPr>
              <w:rPr>
                <w:rFonts w:ascii="Arial" w:hAnsi="Arial" w:cs="Arial"/>
                <w:sz w:val="20"/>
                <w:szCs w:val="20"/>
              </w:rPr>
            </w:pPr>
          </w:p>
        </w:tc>
        <w:tc>
          <w:tcPr>
            <w:tcW w:w="3442" w:type="dxa"/>
          </w:tcPr>
          <w:p w14:paraId="64670B11" w14:textId="07971803" w:rsidR="00525C4B" w:rsidRPr="004671A6" w:rsidRDefault="00525C4B" w:rsidP="00A13488">
            <w:pPr>
              <w:rPr>
                <w:rFonts w:ascii="Arial" w:hAnsi="Arial" w:cs="Arial"/>
                <w:bCs/>
                <w:sz w:val="20"/>
                <w:szCs w:val="20"/>
              </w:rPr>
            </w:pPr>
          </w:p>
        </w:tc>
        <w:tc>
          <w:tcPr>
            <w:tcW w:w="1834" w:type="dxa"/>
          </w:tcPr>
          <w:p w14:paraId="6020854F" w14:textId="2F4BBCCF" w:rsidR="00525C4B" w:rsidRPr="00FB4C15" w:rsidRDefault="00525C4B" w:rsidP="00A13488">
            <w:pPr>
              <w:rPr>
                <w:rFonts w:ascii="Arial" w:hAnsi="Arial" w:cs="Arial"/>
                <w:sz w:val="20"/>
                <w:szCs w:val="20"/>
              </w:rPr>
            </w:pPr>
          </w:p>
        </w:tc>
        <w:tc>
          <w:tcPr>
            <w:tcW w:w="3233" w:type="dxa"/>
          </w:tcPr>
          <w:p w14:paraId="5AA70462" w14:textId="2355D7FD" w:rsidR="00525C4B" w:rsidRPr="00FB4C15" w:rsidRDefault="00525C4B" w:rsidP="00A13488">
            <w:pPr>
              <w:rPr>
                <w:rFonts w:ascii="Arial" w:hAnsi="Arial" w:cs="Arial"/>
                <w:sz w:val="20"/>
                <w:szCs w:val="20"/>
              </w:rPr>
            </w:pPr>
          </w:p>
        </w:tc>
        <w:tc>
          <w:tcPr>
            <w:tcW w:w="2666" w:type="dxa"/>
          </w:tcPr>
          <w:p w14:paraId="546017E4" w14:textId="624C473D" w:rsidR="00525C4B" w:rsidRPr="00FB4C15" w:rsidRDefault="00525C4B" w:rsidP="00A13488">
            <w:pPr>
              <w:rPr>
                <w:rFonts w:ascii="Arial" w:hAnsi="Arial" w:cs="Arial"/>
                <w:sz w:val="20"/>
                <w:szCs w:val="20"/>
              </w:rPr>
            </w:pPr>
          </w:p>
        </w:tc>
        <w:tc>
          <w:tcPr>
            <w:tcW w:w="1412" w:type="dxa"/>
          </w:tcPr>
          <w:p w14:paraId="05815C13" w14:textId="7840A023" w:rsidR="00525C4B" w:rsidRPr="00FB4C15" w:rsidRDefault="00525C4B" w:rsidP="00A13488">
            <w:pPr>
              <w:rPr>
                <w:rFonts w:ascii="Arial" w:hAnsi="Arial" w:cs="Arial"/>
                <w:sz w:val="20"/>
                <w:szCs w:val="20"/>
              </w:rPr>
            </w:pPr>
          </w:p>
        </w:tc>
        <w:tc>
          <w:tcPr>
            <w:tcW w:w="1875" w:type="dxa"/>
          </w:tcPr>
          <w:p w14:paraId="366B0E62" w14:textId="208FFB0A" w:rsidR="00525C4B" w:rsidRPr="00FB4C15" w:rsidRDefault="00525C4B" w:rsidP="00A13488">
            <w:pPr>
              <w:rPr>
                <w:rFonts w:ascii="Arial" w:hAnsi="Arial" w:cs="Arial"/>
                <w:sz w:val="20"/>
                <w:szCs w:val="20"/>
              </w:rPr>
            </w:pPr>
          </w:p>
        </w:tc>
        <w:tc>
          <w:tcPr>
            <w:tcW w:w="1417" w:type="dxa"/>
          </w:tcPr>
          <w:p w14:paraId="4413A835" w14:textId="1ECFAF97" w:rsidR="00525C4B" w:rsidRPr="00FB4C15" w:rsidRDefault="00525C4B" w:rsidP="00A13488">
            <w:pPr>
              <w:rPr>
                <w:rFonts w:ascii="Arial" w:hAnsi="Arial" w:cs="Arial"/>
                <w:sz w:val="20"/>
                <w:szCs w:val="20"/>
              </w:rPr>
            </w:pPr>
          </w:p>
        </w:tc>
        <w:tc>
          <w:tcPr>
            <w:tcW w:w="2419" w:type="dxa"/>
          </w:tcPr>
          <w:p w14:paraId="4128D497" w14:textId="5C688BC2" w:rsidR="00525C4B" w:rsidRPr="00525C4B" w:rsidRDefault="00525C4B" w:rsidP="00525C4B">
            <w:pPr>
              <w:rPr>
                <w:rFonts w:ascii="Arial" w:hAnsi="Arial" w:cs="Arial"/>
                <w:sz w:val="20"/>
                <w:szCs w:val="20"/>
              </w:rPr>
            </w:pPr>
          </w:p>
        </w:tc>
      </w:tr>
    </w:tbl>
    <w:p w14:paraId="35AC26B2" w14:textId="77777777" w:rsidR="00525C4B" w:rsidRDefault="00525C4B"/>
    <w:p w14:paraId="78618A32" w14:textId="77777777" w:rsidR="00B802C7" w:rsidRDefault="00B802C7"/>
    <w:p w14:paraId="7AC21B63" w14:textId="77777777" w:rsidR="009061A5" w:rsidRDefault="009061A5"/>
    <w:p w14:paraId="68C93121" w14:textId="77777777" w:rsidR="009061A5" w:rsidRDefault="009061A5"/>
    <w:p w14:paraId="58238EBD" w14:textId="77777777" w:rsidR="009061A5" w:rsidRDefault="009061A5"/>
    <w:p w14:paraId="6094265D" w14:textId="77777777" w:rsidR="008A025A" w:rsidRDefault="008A025A"/>
    <w:p w14:paraId="7F853F38" w14:textId="77777777" w:rsidR="008A025A" w:rsidRDefault="008A025A" w:rsidP="009061A5">
      <w:pPr>
        <w:rPr>
          <w:rFonts w:ascii="Arial" w:hAnsi="Arial" w:cs="Arial"/>
          <w:b/>
          <w:bCs/>
          <w:sz w:val="24"/>
          <w:szCs w:val="24"/>
          <w:u w:val="single"/>
        </w:rPr>
      </w:pPr>
    </w:p>
    <w:p w14:paraId="1F8D0FD9" w14:textId="77777777" w:rsidR="008A025A" w:rsidRDefault="008A025A" w:rsidP="009061A5">
      <w:pPr>
        <w:rPr>
          <w:rFonts w:ascii="Arial" w:hAnsi="Arial" w:cs="Arial"/>
          <w:b/>
          <w:bCs/>
          <w:sz w:val="24"/>
          <w:szCs w:val="24"/>
          <w:u w:val="single"/>
        </w:rPr>
      </w:pPr>
    </w:p>
    <w:p w14:paraId="743482F8" w14:textId="35D74C0B" w:rsidR="009061A5" w:rsidRPr="009061A5" w:rsidRDefault="009061A5" w:rsidP="009061A5">
      <w:pPr>
        <w:rPr>
          <w:rFonts w:ascii="Arial" w:hAnsi="Arial" w:cs="Arial"/>
          <w:b/>
          <w:bCs/>
          <w:sz w:val="24"/>
          <w:szCs w:val="24"/>
          <w:u w:val="single"/>
        </w:rPr>
      </w:pPr>
      <w:r w:rsidRPr="009061A5">
        <w:rPr>
          <w:rFonts w:ascii="Arial" w:hAnsi="Arial" w:cs="Arial"/>
          <w:b/>
          <w:bCs/>
          <w:sz w:val="24"/>
          <w:szCs w:val="24"/>
          <w:u w:val="single"/>
        </w:rPr>
        <w:lastRenderedPageBreak/>
        <w:t>Appendix 1</w:t>
      </w:r>
    </w:p>
    <w:p w14:paraId="22423C53" w14:textId="4F0454C2" w:rsidR="009061A5" w:rsidRPr="009061A5" w:rsidRDefault="009061A5" w:rsidP="009061A5">
      <w:pPr>
        <w:rPr>
          <w:rFonts w:ascii="Arial" w:hAnsi="Arial" w:cs="Arial"/>
          <w:sz w:val="24"/>
          <w:szCs w:val="24"/>
        </w:rPr>
      </w:pPr>
      <w:r w:rsidRPr="009061A5">
        <w:rPr>
          <w:rFonts w:ascii="Arial" w:hAnsi="Arial" w:cs="Arial"/>
          <w:sz w:val="24"/>
          <w:szCs w:val="24"/>
        </w:rPr>
        <w:t>Once recovery needs are established, the FRRG can identify in their plan any cross-cutting opportunities by considering other actions across Queensland Government assisting in the delivering of these recovery needs. An example of this is below:</w:t>
      </w:r>
    </w:p>
    <w:p w14:paraId="621101C2" w14:textId="08AB7AD1" w:rsidR="009061A5" w:rsidRPr="00B802C7" w:rsidRDefault="009061A5" w:rsidP="009061A5">
      <w:pPr>
        <w:rPr>
          <w:rFonts w:ascii="Arial" w:eastAsiaTheme="majorEastAsia" w:hAnsi="Arial" w:cs="Arial"/>
          <w:color w:val="000000" w:themeColor="text1"/>
          <w:kern w:val="24"/>
          <w:sz w:val="40"/>
          <w:szCs w:val="40"/>
        </w:rPr>
      </w:pPr>
      <w:r w:rsidRPr="00E57E9D">
        <w:rPr>
          <w:rFonts w:ascii="Arial" w:eastAsiaTheme="majorEastAsia" w:hAnsi="Arial" w:cs="Arial"/>
          <w:color w:val="000000" w:themeColor="text1"/>
          <w:kern w:val="24"/>
          <w:sz w:val="40"/>
          <w:szCs w:val="40"/>
        </w:rPr>
        <w:t>Connecting local themes and government responses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41"/>
        <w:gridCol w:w="664"/>
        <w:gridCol w:w="3270"/>
        <w:gridCol w:w="3419"/>
        <w:gridCol w:w="6011"/>
        <w:gridCol w:w="6066"/>
      </w:tblGrid>
      <w:tr w:rsidR="009061A5" w14:paraId="29E25CA5" w14:textId="77777777" w:rsidTr="00951F0F">
        <w:trPr>
          <w:trHeight w:val="866"/>
          <w:tblCellSpacing w:w="56" w:type="dxa"/>
        </w:trPr>
        <w:tc>
          <w:tcPr>
            <w:tcW w:w="2773" w:type="dxa"/>
            <w:shd w:val="clear" w:color="auto" w:fill="5B9BD5" w:themeFill="accent5"/>
            <w:vAlign w:val="center"/>
          </w:tcPr>
          <w:p w14:paraId="417D65DD" w14:textId="77777777" w:rsidR="009061A5" w:rsidRPr="006A2D9A" w:rsidRDefault="009061A5" w:rsidP="00951F0F">
            <w:pPr>
              <w:jc w:val="center"/>
              <w:rPr>
                <w:rFonts w:ascii="Arial" w:hAnsi="Arial" w:cs="Arial"/>
                <w:b/>
                <w:bCs/>
                <w:color w:val="FFFFFF"/>
                <w:kern w:val="24"/>
                <w:sz w:val="24"/>
                <w:szCs w:val="24"/>
                <w14:ligatures w14:val="none"/>
              </w:rPr>
            </w:pPr>
            <w:r w:rsidRPr="006A2D9A">
              <w:rPr>
                <w:rFonts w:ascii="Arial" w:hAnsi="Arial" w:cs="Arial"/>
                <w:b/>
                <w:bCs/>
                <w:color w:val="FFFFFF"/>
                <w:kern w:val="24"/>
                <w:sz w:val="24"/>
                <w:szCs w:val="24"/>
              </w:rPr>
              <w:t>Linked Functional Recovery and Resilience Group</w:t>
            </w:r>
          </w:p>
        </w:tc>
        <w:tc>
          <w:tcPr>
            <w:tcW w:w="3822" w:type="dxa"/>
            <w:gridSpan w:val="2"/>
            <w:shd w:val="clear" w:color="auto" w:fill="4472C4" w:themeFill="accent1"/>
            <w:vAlign w:val="center"/>
          </w:tcPr>
          <w:p w14:paraId="02B9A8D4" w14:textId="77777777" w:rsidR="009061A5" w:rsidRPr="006A2D9A" w:rsidRDefault="009061A5" w:rsidP="00951F0F">
            <w:pPr>
              <w:jc w:val="center"/>
              <w:rPr>
                <w:rFonts w:ascii="Arial" w:hAnsi="Arial" w:cs="Arial"/>
                <w:sz w:val="24"/>
                <w:szCs w:val="24"/>
              </w:rPr>
            </w:pPr>
            <w:r w:rsidRPr="006A2D9A">
              <w:rPr>
                <w:rFonts w:ascii="Arial" w:hAnsi="Arial" w:cs="Arial"/>
                <w:b/>
                <w:bCs/>
                <w:color w:val="FFFFFF"/>
                <w:kern w:val="24"/>
                <w:sz w:val="24"/>
                <w:szCs w:val="24"/>
              </w:rPr>
              <w:t>Local government themes</w:t>
            </w:r>
          </w:p>
        </w:tc>
        <w:tc>
          <w:tcPr>
            <w:tcW w:w="3307" w:type="dxa"/>
            <w:shd w:val="clear" w:color="auto" w:fill="4472C4" w:themeFill="accent1"/>
            <w:vAlign w:val="center"/>
          </w:tcPr>
          <w:p w14:paraId="278E82D1" w14:textId="77777777" w:rsidR="009061A5" w:rsidRPr="006A2D9A" w:rsidRDefault="009061A5" w:rsidP="00951F0F">
            <w:pPr>
              <w:jc w:val="center"/>
              <w:rPr>
                <w:rFonts w:ascii="Arial" w:hAnsi="Arial" w:cs="Arial"/>
                <w:sz w:val="24"/>
                <w:szCs w:val="24"/>
              </w:rPr>
            </w:pPr>
            <w:r w:rsidRPr="006A2D9A">
              <w:rPr>
                <w:rFonts w:ascii="Arial" w:hAnsi="Arial" w:cs="Arial"/>
                <w:b/>
                <w:bCs/>
                <w:color w:val="FFFFFF"/>
                <w:kern w:val="24"/>
                <w:sz w:val="24"/>
                <w:szCs w:val="24"/>
              </w:rPr>
              <w:t xml:space="preserve">Interim State </w:t>
            </w:r>
            <w:r w:rsidRPr="006A2D9A">
              <w:rPr>
                <w:rFonts w:ascii="Arial" w:hAnsi="Arial" w:cs="Arial"/>
                <w:b/>
                <w:bCs/>
                <w:color w:val="FFFFFF"/>
                <w:kern w:val="24"/>
                <w:sz w:val="24"/>
                <w:szCs w:val="24"/>
              </w:rPr>
              <w:br/>
              <w:t>resilience priority</w:t>
            </w:r>
          </w:p>
        </w:tc>
        <w:tc>
          <w:tcPr>
            <w:tcW w:w="5899" w:type="dxa"/>
            <w:shd w:val="clear" w:color="auto" w:fill="4472C4" w:themeFill="accent1"/>
            <w:vAlign w:val="center"/>
          </w:tcPr>
          <w:p w14:paraId="213D4F71" w14:textId="77777777" w:rsidR="009061A5" w:rsidRPr="006A2D9A" w:rsidRDefault="009061A5" w:rsidP="00951F0F">
            <w:pPr>
              <w:jc w:val="center"/>
              <w:rPr>
                <w:rFonts w:ascii="Arial" w:hAnsi="Arial" w:cs="Arial"/>
                <w:sz w:val="24"/>
                <w:szCs w:val="24"/>
              </w:rPr>
            </w:pPr>
            <w:r w:rsidRPr="006A2D9A">
              <w:rPr>
                <w:rFonts w:ascii="Arial" w:hAnsi="Arial" w:cs="Arial"/>
                <w:b/>
                <w:bCs/>
                <w:color w:val="FFFFFF"/>
                <w:kern w:val="24"/>
                <w:sz w:val="24"/>
                <w:szCs w:val="24"/>
              </w:rPr>
              <w:t xml:space="preserve">Queensland and Australian Government </w:t>
            </w:r>
            <w:r>
              <w:rPr>
                <w:rFonts w:ascii="Arial" w:hAnsi="Arial" w:cs="Arial"/>
                <w:b/>
                <w:bCs/>
                <w:color w:val="FFFFFF"/>
                <w:kern w:val="24"/>
                <w:sz w:val="24"/>
                <w:szCs w:val="24"/>
              </w:rPr>
              <w:br/>
            </w:r>
            <w:r w:rsidRPr="006A2D9A">
              <w:rPr>
                <w:rFonts w:ascii="Arial" w:hAnsi="Arial" w:cs="Arial"/>
                <w:b/>
                <w:bCs/>
                <w:color w:val="FFFFFF"/>
                <w:kern w:val="24"/>
                <w:sz w:val="24"/>
                <w:szCs w:val="24"/>
              </w:rPr>
              <w:t>DRFA actions</w:t>
            </w:r>
          </w:p>
        </w:tc>
        <w:tc>
          <w:tcPr>
            <w:tcW w:w="5898" w:type="dxa"/>
            <w:shd w:val="clear" w:color="auto" w:fill="4472C4" w:themeFill="accent1"/>
            <w:vAlign w:val="center"/>
          </w:tcPr>
          <w:p w14:paraId="481D5F6B" w14:textId="77777777" w:rsidR="009061A5" w:rsidRPr="006A2D9A" w:rsidRDefault="009061A5" w:rsidP="00951F0F">
            <w:pPr>
              <w:jc w:val="center"/>
              <w:rPr>
                <w:rFonts w:ascii="Arial" w:hAnsi="Arial" w:cs="Arial"/>
                <w:sz w:val="24"/>
                <w:szCs w:val="24"/>
              </w:rPr>
            </w:pPr>
            <w:r w:rsidRPr="006A2D9A">
              <w:rPr>
                <w:rFonts w:ascii="Arial" w:hAnsi="Arial" w:cs="Arial"/>
                <w:b/>
                <w:bCs/>
                <w:color w:val="FFFFFF"/>
                <w:kern w:val="24"/>
                <w:sz w:val="24"/>
                <w:szCs w:val="24"/>
              </w:rPr>
              <w:t>Australian Government actions</w:t>
            </w:r>
          </w:p>
        </w:tc>
      </w:tr>
      <w:tr w:rsidR="009061A5" w:rsidRPr="006A2D9A" w14:paraId="75FFCE17" w14:textId="77777777" w:rsidTr="00951F0F">
        <w:trPr>
          <w:tblCellSpacing w:w="56" w:type="dxa"/>
        </w:trPr>
        <w:tc>
          <w:tcPr>
            <w:tcW w:w="2773" w:type="dxa"/>
            <w:shd w:val="clear" w:color="auto" w:fill="D8CCCE"/>
            <w:vAlign w:val="center"/>
          </w:tcPr>
          <w:p w14:paraId="6C08F86F"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2F2FBA01"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54FF7F9E" w14:textId="77777777" w:rsidR="009061A5" w:rsidRPr="00E57E9D" w:rsidRDefault="009061A5"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1</w:t>
            </w:r>
          </w:p>
        </w:tc>
        <w:tc>
          <w:tcPr>
            <w:tcW w:w="3158" w:type="dxa"/>
            <w:shd w:val="clear" w:color="auto" w:fill="D8CCCE"/>
            <w:vAlign w:val="center"/>
          </w:tcPr>
          <w:p w14:paraId="68CFC6A2" w14:textId="77777777" w:rsidR="009061A5" w:rsidRPr="00E57E9D" w:rsidRDefault="009061A5"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Recovery capability and capacity in local government</w:t>
            </w:r>
          </w:p>
        </w:tc>
        <w:tc>
          <w:tcPr>
            <w:tcW w:w="3307" w:type="dxa"/>
            <w:shd w:val="clear" w:color="auto" w:fill="D8CCCE"/>
            <w:vAlign w:val="center"/>
          </w:tcPr>
          <w:p w14:paraId="060426D2"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Data sharing</w:t>
            </w:r>
          </w:p>
          <w:p w14:paraId="68520454"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Research</w:t>
            </w:r>
          </w:p>
          <w:p w14:paraId="2D7CF3A4"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D8CCCE"/>
            <w:vAlign w:val="center"/>
          </w:tcPr>
          <w:p w14:paraId="2D9BAE59"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Fund Community Recovery and Resilience Officers </w:t>
            </w:r>
            <w:r w:rsidRPr="00E57E9D">
              <w:rPr>
                <w:rFonts w:ascii="Arial" w:hAnsi="Arial" w:cs="Arial"/>
                <w:color w:val="000000"/>
                <w:kern w:val="24"/>
                <w:sz w:val="20"/>
                <w:szCs w:val="20"/>
              </w:rPr>
              <w:t>(QRA)</w:t>
            </w:r>
          </w:p>
          <w:p w14:paraId="487C6905"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Resilience Recovery Project Managers </w:t>
            </w:r>
            <w:r w:rsidRPr="00E57E9D">
              <w:rPr>
                <w:rFonts w:ascii="Arial" w:hAnsi="Arial" w:cs="Arial"/>
                <w:color w:val="000000"/>
                <w:kern w:val="24"/>
                <w:sz w:val="20"/>
                <w:szCs w:val="20"/>
              </w:rPr>
              <w:t>for Douglas Shire Council, Wujal Wujal Aboriginal Shire Council and Scenic Rim Regional Council (QRA)</w:t>
            </w:r>
          </w:p>
          <w:p w14:paraId="67D5B2BD"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disaster funding training </w:t>
            </w:r>
            <w:r w:rsidRPr="00E57E9D">
              <w:rPr>
                <w:rFonts w:ascii="Arial" w:hAnsi="Arial" w:cs="Arial"/>
                <w:color w:val="000000"/>
                <w:kern w:val="24"/>
                <w:sz w:val="20"/>
                <w:szCs w:val="20"/>
              </w:rPr>
              <w:t>to local councils in Q3 of 2024 (QRA)</w:t>
            </w:r>
          </w:p>
          <w:p w14:paraId="0C36F945"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Fund clean-up and pest management activities along waterways and beaches and around community and recreational assets (QRA,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D8CCCE"/>
            <w:vAlign w:val="center"/>
          </w:tcPr>
          <w:p w14:paraId="3405822A"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Review programs for opportunities to better support recovery (NEMA)</w:t>
            </w:r>
          </w:p>
          <w:p w14:paraId="525F64A4"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recovery and improve resilience for</w:t>
            </w:r>
            <w:r w:rsidRPr="00E57E9D">
              <w:rPr>
                <w:rFonts w:ascii="Arial" w:hAnsi="Arial" w:cs="Arial"/>
                <w:b/>
                <w:bCs/>
                <w:color w:val="000000"/>
                <w:kern w:val="24"/>
                <w:sz w:val="20"/>
                <w:szCs w:val="20"/>
              </w:rPr>
              <w:t xml:space="preserve"> First Nation communities </w:t>
            </w:r>
            <w:r w:rsidRPr="00E57E9D">
              <w:rPr>
                <w:rFonts w:ascii="Arial" w:hAnsi="Arial" w:cs="Arial"/>
                <w:color w:val="000000"/>
                <w:kern w:val="24"/>
                <w:sz w:val="20"/>
                <w:szCs w:val="20"/>
              </w:rPr>
              <w:t>(NIAA)</w:t>
            </w:r>
          </w:p>
          <w:p w14:paraId="30A4CA2F"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11 additional Indigenous rangers </w:t>
            </w:r>
            <w:r w:rsidRPr="00E57E9D">
              <w:rPr>
                <w:rFonts w:ascii="Arial" w:hAnsi="Arial" w:cs="Arial"/>
                <w:color w:val="000000"/>
                <w:kern w:val="24"/>
                <w:sz w:val="20"/>
                <w:szCs w:val="20"/>
              </w:rPr>
              <w:t>for flood recovery in Wujal Wujal (NIAA)</w:t>
            </w:r>
          </w:p>
          <w:p w14:paraId="3CED486A"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Up to $13.2M to regional delivery partners for emergency preparadness and response projects that improve the threat posed to native plants, animals and ecological communities</w:t>
            </w:r>
          </w:p>
        </w:tc>
      </w:tr>
      <w:tr w:rsidR="009061A5" w:rsidRPr="006A2D9A" w14:paraId="19FD967D" w14:textId="77777777" w:rsidTr="00951F0F">
        <w:trPr>
          <w:tblCellSpacing w:w="56" w:type="dxa"/>
        </w:trPr>
        <w:tc>
          <w:tcPr>
            <w:tcW w:w="2773" w:type="dxa"/>
            <w:shd w:val="clear" w:color="auto" w:fill="E6E6E6"/>
            <w:vAlign w:val="center"/>
          </w:tcPr>
          <w:p w14:paraId="71924269"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130AB24E" w14:textId="77777777" w:rsidR="009061A5" w:rsidRPr="00E57E9D" w:rsidRDefault="009061A5"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2</w:t>
            </w:r>
          </w:p>
        </w:tc>
        <w:tc>
          <w:tcPr>
            <w:tcW w:w="3158" w:type="dxa"/>
            <w:shd w:val="clear" w:color="auto" w:fill="E6E6E6"/>
            <w:vAlign w:val="center"/>
          </w:tcPr>
          <w:p w14:paraId="1C670D11" w14:textId="77777777" w:rsidR="009061A5" w:rsidRPr="00E57E9D" w:rsidRDefault="009061A5"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to psychosocial support services to address cumulative disaster impacts</w:t>
            </w:r>
          </w:p>
        </w:tc>
        <w:tc>
          <w:tcPr>
            <w:tcW w:w="3307" w:type="dxa"/>
            <w:shd w:val="clear" w:color="auto" w:fill="E6E6E6"/>
            <w:vAlign w:val="center"/>
          </w:tcPr>
          <w:p w14:paraId="386CF787" w14:textId="77777777" w:rsidR="009061A5" w:rsidRPr="00E57E9D" w:rsidRDefault="009061A5"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Supporting the vulnerable</w:t>
            </w:r>
          </w:p>
        </w:tc>
        <w:tc>
          <w:tcPr>
            <w:tcW w:w="5899" w:type="dxa"/>
            <w:shd w:val="clear" w:color="auto" w:fill="E6E6E6"/>
            <w:vAlign w:val="center"/>
          </w:tcPr>
          <w:p w14:paraId="4760D248"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w:t>
            </w:r>
            <w:r w:rsidRPr="00E57E9D">
              <w:rPr>
                <w:rFonts w:ascii="Arial" w:hAnsi="Arial" w:cs="Arial"/>
                <w:color w:val="000000"/>
                <w:kern w:val="24"/>
                <w:sz w:val="20"/>
                <w:szCs w:val="20"/>
              </w:rPr>
              <w:t>DFRA packages (D</w:t>
            </w:r>
            <w:r>
              <w:rPr>
                <w:rFonts w:ascii="Arial" w:hAnsi="Arial" w:cs="Arial"/>
                <w:color w:val="000000"/>
                <w:kern w:val="24"/>
                <w:sz w:val="20"/>
                <w:szCs w:val="20"/>
              </w:rPr>
              <w:t>LGWV</w:t>
            </w:r>
            <w:r w:rsidRPr="00E57E9D">
              <w:rPr>
                <w:rFonts w:ascii="Arial" w:hAnsi="Arial" w:cs="Arial"/>
                <w:color w:val="000000"/>
                <w:kern w:val="24"/>
                <w:sz w:val="20"/>
                <w:szCs w:val="20"/>
              </w:rPr>
              <w:t>)</w:t>
            </w:r>
          </w:p>
          <w:p w14:paraId="686FDEA2"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Provide psychological first aid </w:t>
            </w:r>
            <w:r w:rsidRPr="00E57E9D">
              <w:rPr>
                <w:rFonts w:ascii="Arial" w:hAnsi="Arial" w:cs="Arial"/>
                <w:color w:val="000000"/>
                <w:kern w:val="24"/>
                <w:sz w:val="20"/>
                <w:szCs w:val="20"/>
              </w:rPr>
              <w:t>in evacuation centres, recovery hubs and by outreach teams (D</w:t>
            </w:r>
            <w:r>
              <w:rPr>
                <w:rFonts w:ascii="Arial" w:hAnsi="Arial" w:cs="Arial"/>
                <w:color w:val="000000"/>
                <w:kern w:val="24"/>
                <w:sz w:val="20"/>
                <w:szCs w:val="20"/>
              </w:rPr>
              <w:t>LGWV</w:t>
            </w:r>
            <w:r w:rsidRPr="00E57E9D">
              <w:rPr>
                <w:rFonts w:ascii="Arial" w:hAnsi="Arial" w:cs="Arial"/>
                <w:color w:val="000000"/>
                <w:kern w:val="24"/>
                <w:sz w:val="20"/>
                <w:szCs w:val="20"/>
              </w:rPr>
              <w:t>)</w:t>
            </w:r>
          </w:p>
          <w:p w14:paraId="26BCDBD2"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Deliver psychological first aid training </w:t>
            </w:r>
            <w:r w:rsidRPr="00E57E9D">
              <w:rPr>
                <w:rFonts w:ascii="Arial" w:hAnsi="Arial" w:cs="Arial"/>
                <w:color w:val="000000"/>
                <w:kern w:val="24"/>
                <w:sz w:val="20"/>
                <w:szCs w:val="20"/>
              </w:rPr>
              <w:t>(D</w:t>
            </w:r>
            <w:r>
              <w:rPr>
                <w:rFonts w:ascii="Arial" w:hAnsi="Arial" w:cs="Arial"/>
                <w:color w:val="000000"/>
                <w:kern w:val="24"/>
                <w:sz w:val="20"/>
                <w:szCs w:val="20"/>
              </w:rPr>
              <w:t>LGWV</w:t>
            </w:r>
            <w:r w:rsidRPr="00E57E9D">
              <w:rPr>
                <w:rFonts w:ascii="Arial" w:hAnsi="Arial" w:cs="Arial"/>
                <w:color w:val="000000"/>
                <w:kern w:val="24"/>
                <w:sz w:val="20"/>
                <w:szCs w:val="20"/>
              </w:rPr>
              <w:t>)</w:t>
            </w:r>
          </w:p>
          <w:p w14:paraId="3649E181"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Support Ready Reserves </w:t>
            </w:r>
            <w:r w:rsidRPr="00E57E9D">
              <w:rPr>
                <w:rFonts w:ascii="Arial" w:hAnsi="Arial" w:cs="Arial"/>
                <w:color w:val="000000"/>
                <w:kern w:val="24"/>
                <w:sz w:val="20"/>
                <w:szCs w:val="20"/>
              </w:rPr>
              <w:t>to assist psychological first aid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E6E6E6"/>
            <w:vAlign w:val="center"/>
          </w:tcPr>
          <w:p w14:paraId="4B5CE003"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Deliver targeted </w:t>
            </w:r>
            <w:r w:rsidRPr="00E57E9D">
              <w:rPr>
                <w:rFonts w:ascii="Arial" w:hAnsi="Arial" w:cs="Arial"/>
                <w:b/>
                <w:bCs/>
                <w:color w:val="000000"/>
                <w:kern w:val="24"/>
                <w:sz w:val="20"/>
                <w:szCs w:val="20"/>
              </w:rPr>
              <w:t xml:space="preserve">disaster recovery and rapid response payments </w:t>
            </w:r>
            <w:r w:rsidRPr="00E57E9D">
              <w:rPr>
                <w:rFonts w:ascii="Arial" w:hAnsi="Arial" w:cs="Arial"/>
                <w:color w:val="000000"/>
                <w:kern w:val="24"/>
                <w:sz w:val="20"/>
                <w:szCs w:val="20"/>
              </w:rPr>
              <w:t>and services (Services Australia)</w:t>
            </w:r>
          </w:p>
          <w:p w14:paraId="450ABE3D"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Provide </w:t>
            </w:r>
            <w:r w:rsidRPr="00E57E9D">
              <w:rPr>
                <w:rFonts w:ascii="Arial" w:hAnsi="Arial" w:cs="Arial"/>
                <w:b/>
                <w:bCs/>
                <w:color w:val="000000"/>
                <w:kern w:val="24"/>
                <w:sz w:val="20"/>
                <w:szCs w:val="20"/>
              </w:rPr>
              <w:t xml:space="preserve">accessible services </w:t>
            </w:r>
            <w:r w:rsidRPr="00E57E9D">
              <w:rPr>
                <w:rFonts w:ascii="Arial" w:hAnsi="Arial" w:cs="Arial"/>
                <w:color w:val="000000"/>
                <w:kern w:val="24"/>
                <w:sz w:val="20"/>
                <w:szCs w:val="20"/>
              </w:rPr>
              <w:t>in remote and isolated communities (Services Australia)</w:t>
            </w:r>
          </w:p>
          <w:p w14:paraId="4830FA42"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Ensure Commonwealth Agencies such as </w:t>
            </w:r>
            <w:r w:rsidRPr="00E57E9D">
              <w:rPr>
                <w:rFonts w:ascii="Arial" w:hAnsi="Arial" w:cs="Arial"/>
                <w:b/>
                <w:bCs/>
                <w:color w:val="000000"/>
                <w:kern w:val="24"/>
                <w:sz w:val="20"/>
                <w:szCs w:val="20"/>
              </w:rPr>
              <w:t xml:space="preserve">Aged Care </w:t>
            </w:r>
            <w:r w:rsidRPr="00E57E9D">
              <w:rPr>
                <w:rFonts w:ascii="Arial" w:hAnsi="Arial" w:cs="Arial"/>
                <w:color w:val="000000"/>
                <w:kern w:val="24"/>
                <w:sz w:val="20"/>
                <w:szCs w:val="20"/>
              </w:rPr>
              <w:t>can contribute to recovery support (NEMA)</w:t>
            </w:r>
          </w:p>
        </w:tc>
      </w:tr>
      <w:tr w:rsidR="009061A5" w:rsidRPr="006A2D9A" w14:paraId="210B1402" w14:textId="77777777" w:rsidTr="00951F0F">
        <w:trPr>
          <w:tblCellSpacing w:w="56" w:type="dxa"/>
        </w:trPr>
        <w:tc>
          <w:tcPr>
            <w:tcW w:w="2773" w:type="dxa"/>
            <w:shd w:val="clear" w:color="auto" w:fill="D8CCCE"/>
            <w:vAlign w:val="center"/>
          </w:tcPr>
          <w:p w14:paraId="3082EB17"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Roads</w:t>
            </w:r>
            <w:r>
              <w:rPr>
                <w:rFonts w:ascii="Arial" w:hAnsi="Arial" w:cs="Arial"/>
                <w:b/>
                <w:bCs/>
                <w:color w:val="000000"/>
                <w:kern w:val="24"/>
                <w:sz w:val="20"/>
                <w:szCs w:val="20"/>
              </w:rPr>
              <w:t xml:space="preserve"> and Transport</w:t>
            </w:r>
          </w:p>
          <w:p w14:paraId="2981953E"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6B4734BA"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25BEAF2B" w14:textId="77777777" w:rsidR="009061A5" w:rsidRPr="00E57E9D" w:rsidRDefault="009061A5"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3</w:t>
            </w:r>
          </w:p>
        </w:tc>
        <w:tc>
          <w:tcPr>
            <w:tcW w:w="3158" w:type="dxa"/>
            <w:shd w:val="clear" w:color="auto" w:fill="D8CCCE"/>
            <w:vAlign w:val="center"/>
          </w:tcPr>
          <w:p w14:paraId="1F52D82B" w14:textId="77777777" w:rsidR="009061A5" w:rsidRPr="00E57E9D" w:rsidRDefault="009061A5"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and assurance of resupply</w:t>
            </w:r>
          </w:p>
        </w:tc>
        <w:tc>
          <w:tcPr>
            <w:tcW w:w="3307" w:type="dxa"/>
            <w:shd w:val="clear" w:color="auto" w:fill="D8CCCE"/>
            <w:vAlign w:val="center"/>
          </w:tcPr>
          <w:p w14:paraId="483BB167" w14:textId="77777777" w:rsidR="009061A5" w:rsidRPr="00E57E9D" w:rsidRDefault="009061A5"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Crucial linkages / infrastructure</w:t>
            </w:r>
          </w:p>
          <w:p w14:paraId="351196B5" w14:textId="77777777" w:rsidR="009061A5" w:rsidRPr="00E57E9D" w:rsidRDefault="009061A5" w:rsidP="00951F0F">
            <w:pPr>
              <w:rPr>
                <w:rFonts w:ascii="Arial" w:hAnsi="Arial" w:cs="Arial"/>
                <w:sz w:val="20"/>
                <w:szCs w:val="20"/>
              </w:rPr>
            </w:pPr>
          </w:p>
        </w:tc>
        <w:tc>
          <w:tcPr>
            <w:tcW w:w="5899" w:type="dxa"/>
            <w:shd w:val="clear" w:color="auto" w:fill="D8CCCE"/>
            <w:vAlign w:val="center"/>
          </w:tcPr>
          <w:p w14:paraId="7ECF72DE" w14:textId="77777777" w:rsidR="009061A5" w:rsidRPr="00E57E9D" w:rsidRDefault="009061A5"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DRFA packages (TMR)</w:t>
            </w:r>
          </w:p>
          <w:p w14:paraId="7776BC09" w14:textId="77777777" w:rsidR="009061A5" w:rsidRPr="00E57E9D" w:rsidRDefault="009061A5" w:rsidP="00951F0F">
            <w:pPr>
              <w:pStyle w:val="ListParagraph"/>
              <w:numPr>
                <w:ilvl w:val="0"/>
                <w:numId w:val="29"/>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Restore roads </w:t>
            </w:r>
            <w:r w:rsidRPr="00E57E9D">
              <w:rPr>
                <w:rFonts w:ascii="Arial" w:hAnsi="Arial" w:cs="Arial"/>
                <w:color w:val="000000"/>
                <w:kern w:val="24"/>
                <w:sz w:val="20"/>
                <w:szCs w:val="20"/>
              </w:rPr>
              <w:t>damaged by floods and bushfires (TMR)</w:t>
            </w:r>
          </w:p>
          <w:p w14:paraId="21189C2F" w14:textId="77777777" w:rsidR="009061A5" w:rsidRPr="00E57E9D" w:rsidRDefault="009061A5"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Scope projects to provide all weather access </w:t>
            </w:r>
            <w:r w:rsidRPr="00E57E9D">
              <w:rPr>
                <w:rFonts w:ascii="Arial" w:hAnsi="Arial" w:cs="Arial"/>
                <w:color w:val="000000"/>
                <w:kern w:val="24"/>
                <w:sz w:val="20"/>
                <w:szCs w:val="20"/>
              </w:rPr>
              <w:t>to egress points in communities (QRA)</w:t>
            </w:r>
          </w:p>
        </w:tc>
        <w:tc>
          <w:tcPr>
            <w:tcW w:w="5898" w:type="dxa"/>
            <w:shd w:val="clear" w:color="auto" w:fill="D8CCCE"/>
            <w:vAlign w:val="center"/>
          </w:tcPr>
          <w:p w14:paraId="482C74BD" w14:textId="77777777" w:rsidR="009061A5" w:rsidRPr="00E57E9D" w:rsidRDefault="009061A5"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Identify priority road network investments in </w:t>
            </w:r>
            <w:r w:rsidRPr="00E57E9D">
              <w:rPr>
                <w:rFonts w:ascii="Arial" w:hAnsi="Arial" w:cs="Arial"/>
                <w:b/>
                <w:bCs/>
                <w:color w:val="000000"/>
                <w:kern w:val="24"/>
                <w:sz w:val="20"/>
                <w:szCs w:val="20"/>
              </w:rPr>
              <w:t xml:space="preserve">FNQ </w:t>
            </w:r>
            <w:r w:rsidRPr="00E57E9D">
              <w:rPr>
                <w:rFonts w:ascii="Arial" w:hAnsi="Arial" w:cs="Arial"/>
                <w:color w:val="000000"/>
                <w:kern w:val="24"/>
                <w:sz w:val="20"/>
                <w:szCs w:val="20"/>
              </w:rPr>
              <w:t>(DITRDCA and TMR)</w:t>
            </w:r>
          </w:p>
          <w:p w14:paraId="6C87634E" w14:textId="77777777" w:rsidR="009061A5" w:rsidRPr="00E57E9D" w:rsidRDefault="009061A5"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$100M </w:t>
            </w:r>
            <w:r w:rsidRPr="00E57E9D">
              <w:rPr>
                <w:rFonts w:ascii="Arial" w:hAnsi="Arial" w:cs="Arial"/>
                <w:color w:val="000000"/>
                <w:kern w:val="24"/>
                <w:sz w:val="20"/>
                <w:szCs w:val="20"/>
              </w:rPr>
              <w:t>under the</w:t>
            </w:r>
            <w:r w:rsidRPr="00E57E9D">
              <w:rPr>
                <w:rFonts w:ascii="Arial" w:hAnsi="Arial" w:cs="Arial"/>
                <w:b/>
                <w:bCs/>
                <w:color w:val="000000"/>
                <w:kern w:val="24"/>
                <w:sz w:val="20"/>
                <w:szCs w:val="20"/>
              </w:rPr>
              <w:t xml:space="preserve"> Better Connectivity Plan </w:t>
            </w:r>
            <w:r w:rsidRPr="00E57E9D">
              <w:rPr>
                <w:rFonts w:ascii="Arial" w:hAnsi="Arial" w:cs="Arial"/>
                <w:color w:val="000000"/>
                <w:kern w:val="24"/>
                <w:sz w:val="20"/>
                <w:szCs w:val="20"/>
              </w:rPr>
              <w:t>to improve resilience of communications infrastructure (DITRDCA)</w:t>
            </w:r>
          </w:p>
          <w:p w14:paraId="20F98FB7" w14:textId="77777777" w:rsidR="009061A5" w:rsidRPr="00E57E9D" w:rsidRDefault="009061A5"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the National Water Grid Fund </w:t>
            </w:r>
            <w:r w:rsidRPr="00E57E9D">
              <w:rPr>
                <w:rFonts w:ascii="Arial" w:hAnsi="Arial" w:cs="Arial"/>
                <w:color w:val="000000"/>
                <w:kern w:val="24"/>
                <w:sz w:val="20"/>
                <w:szCs w:val="20"/>
              </w:rPr>
              <w:t>for nationally important water</w:t>
            </w:r>
            <w:r w:rsidRPr="00E57E9D">
              <w:rPr>
                <w:rFonts w:ascii="Arial" w:hAnsi="Arial" w:cs="Arial"/>
                <w:b/>
                <w:bCs/>
                <w:color w:val="000000"/>
                <w:kern w:val="24"/>
                <w:sz w:val="20"/>
                <w:szCs w:val="20"/>
              </w:rPr>
              <w:t xml:space="preserve"> </w:t>
            </w:r>
            <w:r w:rsidRPr="00E57E9D">
              <w:rPr>
                <w:rFonts w:ascii="Arial" w:hAnsi="Arial" w:cs="Arial"/>
                <w:color w:val="000000"/>
                <w:kern w:val="24"/>
                <w:sz w:val="20"/>
                <w:szCs w:val="20"/>
              </w:rPr>
              <w:t xml:space="preserve">infrastructure projects that build resilience (DCCEEW) </w:t>
            </w:r>
          </w:p>
        </w:tc>
      </w:tr>
      <w:tr w:rsidR="009061A5" w:rsidRPr="006A2D9A" w14:paraId="4AE80C75" w14:textId="77777777" w:rsidTr="00951F0F">
        <w:trPr>
          <w:tblCellSpacing w:w="56" w:type="dxa"/>
        </w:trPr>
        <w:tc>
          <w:tcPr>
            <w:tcW w:w="2773" w:type="dxa"/>
            <w:shd w:val="clear" w:color="auto" w:fill="E6E6E6"/>
            <w:vAlign w:val="center"/>
          </w:tcPr>
          <w:p w14:paraId="410B50DE"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6A2A1AB4"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6C4F6539" w14:textId="77777777" w:rsidR="009061A5" w:rsidRPr="00E57E9D" w:rsidRDefault="009061A5"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3CEB22E2" w14:textId="77777777" w:rsidR="009061A5" w:rsidRPr="00E57E9D" w:rsidRDefault="009061A5"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4</w:t>
            </w:r>
          </w:p>
        </w:tc>
        <w:tc>
          <w:tcPr>
            <w:tcW w:w="3158" w:type="dxa"/>
            <w:shd w:val="clear" w:color="auto" w:fill="E6E6E6"/>
            <w:vAlign w:val="center"/>
          </w:tcPr>
          <w:p w14:paraId="23A61697" w14:textId="77777777" w:rsidR="009061A5" w:rsidRPr="00E57E9D" w:rsidRDefault="009061A5"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Land use planning and effects on insurance and finance for individuals and businesses</w:t>
            </w:r>
          </w:p>
        </w:tc>
        <w:tc>
          <w:tcPr>
            <w:tcW w:w="3307" w:type="dxa"/>
            <w:shd w:val="clear" w:color="auto" w:fill="E6E6E6"/>
            <w:vAlign w:val="center"/>
          </w:tcPr>
          <w:p w14:paraId="35BD5435"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Building codes and land use planning</w:t>
            </w:r>
          </w:p>
          <w:p w14:paraId="3B543551"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E6E6E6"/>
            <w:vAlign w:val="center"/>
          </w:tcPr>
          <w:p w14:paraId="288E49E1" w14:textId="77777777" w:rsidR="009061A5" w:rsidRPr="00E57E9D" w:rsidRDefault="009061A5"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QSDR actions </w:t>
            </w:r>
            <w:r w:rsidRPr="00E57E9D">
              <w:rPr>
                <w:rFonts w:ascii="Arial" w:hAnsi="Arial" w:cs="Arial"/>
                <w:color w:val="000000"/>
                <w:kern w:val="24"/>
                <w:sz w:val="20"/>
                <w:szCs w:val="20"/>
              </w:rPr>
              <w:t>for land use planning system to contribute to disaster resilience (QRA and D</w:t>
            </w:r>
            <w:r>
              <w:rPr>
                <w:rFonts w:ascii="Arial" w:hAnsi="Arial" w:cs="Arial"/>
                <w:color w:val="000000"/>
                <w:kern w:val="24"/>
                <w:sz w:val="20"/>
                <w:szCs w:val="20"/>
              </w:rPr>
              <w:t>SDIP</w:t>
            </w:r>
            <w:r w:rsidRPr="00E57E9D">
              <w:rPr>
                <w:rFonts w:ascii="Arial" w:hAnsi="Arial" w:cs="Arial"/>
                <w:color w:val="000000"/>
                <w:kern w:val="24"/>
                <w:sz w:val="20"/>
                <w:szCs w:val="20"/>
              </w:rPr>
              <w:t>)</w:t>
            </w:r>
          </w:p>
          <w:p w14:paraId="75B51454"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Support the restoration of waterway and coastal erosion and environmental degradation, </w:t>
            </w:r>
            <w:r w:rsidRPr="00E57E9D">
              <w:rPr>
                <w:rFonts w:ascii="Arial" w:hAnsi="Arial" w:cs="Arial"/>
                <w:color w:val="000000"/>
                <w:kern w:val="24"/>
                <w:sz w:val="20"/>
                <w:szCs w:val="20"/>
              </w:rPr>
              <w:t>including around residential and productive agricultural areas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E6E6E6"/>
            <w:vAlign w:val="center"/>
          </w:tcPr>
          <w:p w14:paraId="3ED9C151" w14:textId="77777777" w:rsidR="009061A5" w:rsidRPr="00E57E9D" w:rsidRDefault="009061A5" w:rsidP="00951F0F">
            <w:pPr>
              <w:pStyle w:val="ListParagraph"/>
              <w:numPr>
                <w:ilvl w:val="0"/>
                <w:numId w:val="40"/>
              </w:numPr>
              <w:rPr>
                <w:rFonts w:ascii="Arial" w:hAnsi="Arial" w:cs="Arial"/>
                <w:b/>
                <w:bCs/>
                <w:color w:val="000000"/>
                <w:kern w:val="24"/>
                <w:sz w:val="20"/>
                <w:szCs w:val="20"/>
              </w:rPr>
            </w:pPr>
            <w:r w:rsidRPr="00E57E9D">
              <w:rPr>
                <w:rFonts w:ascii="Arial" w:hAnsi="Arial" w:cs="Arial"/>
                <w:b/>
                <w:bCs/>
                <w:color w:val="000000"/>
                <w:kern w:val="24"/>
                <w:sz w:val="20"/>
                <w:szCs w:val="20"/>
              </w:rPr>
              <w:t>Assess environmental impacts of a proposed action through single process under bilateral agreement (DCCEEW and Queensland Government)</w:t>
            </w:r>
          </w:p>
          <w:p w14:paraId="42DA225B" w14:textId="77777777" w:rsidR="009061A5" w:rsidRPr="00E57E9D" w:rsidRDefault="009061A5"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Implement </w:t>
            </w:r>
            <w:r w:rsidRPr="00E57E9D">
              <w:rPr>
                <w:rFonts w:ascii="Arial" w:hAnsi="Arial" w:cs="Arial"/>
                <w:b/>
                <w:bCs/>
                <w:color w:val="000000"/>
                <w:kern w:val="24"/>
                <w:sz w:val="20"/>
                <w:szCs w:val="20"/>
                <w:lang w:val="en-US"/>
              </w:rPr>
              <w:t xml:space="preserve">Bushfire Resilience Rating Home Self-Assessment app </w:t>
            </w:r>
            <w:r w:rsidRPr="00E57E9D">
              <w:rPr>
                <w:rFonts w:ascii="Arial" w:hAnsi="Arial" w:cs="Arial"/>
                <w:color w:val="000000"/>
                <w:kern w:val="24"/>
                <w:sz w:val="20"/>
                <w:szCs w:val="20"/>
                <w:lang w:val="en-US"/>
              </w:rPr>
              <w:t>(Australian Government)</w:t>
            </w:r>
          </w:p>
          <w:p w14:paraId="4564E668" w14:textId="77777777" w:rsidR="009061A5" w:rsidRPr="00E57E9D" w:rsidRDefault="009061A5"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Contribute $8.4M to 7 local and 3 state government </w:t>
            </w:r>
            <w:r w:rsidRPr="00E57E9D">
              <w:rPr>
                <w:rFonts w:ascii="Arial" w:hAnsi="Arial" w:cs="Arial"/>
                <w:b/>
                <w:bCs/>
                <w:color w:val="000000"/>
                <w:kern w:val="24"/>
                <w:sz w:val="20"/>
                <w:szCs w:val="20"/>
                <w:lang w:val="en-US"/>
              </w:rPr>
              <w:t xml:space="preserve">coastal and estuarine risk mitigation projects </w:t>
            </w:r>
            <w:r w:rsidRPr="00E57E9D">
              <w:rPr>
                <w:rFonts w:ascii="Arial" w:hAnsi="Arial" w:cs="Arial"/>
                <w:color w:val="000000"/>
                <w:kern w:val="24"/>
                <w:sz w:val="20"/>
                <w:szCs w:val="20"/>
                <w:lang w:val="en-US"/>
              </w:rPr>
              <w:t>along the Queensland coastline (NEMA)</w:t>
            </w:r>
          </w:p>
        </w:tc>
      </w:tr>
      <w:tr w:rsidR="009061A5" w:rsidRPr="006A2D9A" w14:paraId="1A58E7D6" w14:textId="77777777" w:rsidTr="00951F0F">
        <w:trPr>
          <w:tblCellSpacing w:w="56" w:type="dxa"/>
        </w:trPr>
        <w:tc>
          <w:tcPr>
            <w:tcW w:w="2773" w:type="dxa"/>
            <w:shd w:val="clear" w:color="auto" w:fill="D8CCCE"/>
            <w:vAlign w:val="center"/>
          </w:tcPr>
          <w:p w14:paraId="4332B4D4" w14:textId="77777777" w:rsidR="009061A5" w:rsidRPr="00E57E9D" w:rsidRDefault="009061A5" w:rsidP="00951F0F">
            <w:pPr>
              <w:pStyle w:val="ListParagraph"/>
              <w:numPr>
                <w:ilvl w:val="0"/>
                <w:numId w:val="39"/>
              </w:numPr>
              <w:rPr>
                <w:rFonts w:ascii="Arial" w:hAnsi="Arial" w:cs="Arial"/>
                <w:sz w:val="20"/>
                <w:szCs w:val="20"/>
              </w:rPr>
            </w:pPr>
            <w:r w:rsidRPr="00E57E9D">
              <w:rPr>
                <w:rFonts w:ascii="Arial" w:hAnsi="Arial" w:cs="Arial"/>
                <w:b/>
                <w:bCs/>
                <w:color w:val="000000"/>
                <w:kern w:val="24"/>
                <w:sz w:val="20"/>
                <w:szCs w:val="20"/>
              </w:rPr>
              <w:t>Human/Social</w:t>
            </w:r>
          </w:p>
        </w:tc>
        <w:tc>
          <w:tcPr>
            <w:tcW w:w="552" w:type="dxa"/>
            <w:shd w:val="clear" w:color="auto" w:fill="C00000"/>
            <w:vAlign w:val="center"/>
          </w:tcPr>
          <w:p w14:paraId="0B4FF812" w14:textId="77777777" w:rsidR="009061A5" w:rsidRPr="00E57E9D" w:rsidRDefault="009061A5"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5</w:t>
            </w:r>
          </w:p>
        </w:tc>
        <w:tc>
          <w:tcPr>
            <w:tcW w:w="3158" w:type="dxa"/>
            <w:shd w:val="clear" w:color="auto" w:fill="D8CCCE"/>
            <w:vAlign w:val="center"/>
          </w:tcPr>
          <w:p w14:paraId="15EC6FDB" w14:textId="77777777" w:rsidR="009061A5" w:rsidRPr="00E57E9D" w:rsidRDefault="009061A5"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Strengthening community awareness, responsibility and resilience to disasters</w:t>
            </w:r>
          </w:p>
        </w:tc>
        <w:tc>
          <w:tcPr>
            <w:tcW w:w="3307" w:type="dxa"/>
            <w:shd w:val="clear" w:color="auto" w:fill="D8CCCE"/>
            <w:vAlign w:val="center"/>
          </w:tcPr>
          <w:p w14:paraId="2A8BE992" w14:textId="77777777" w:rsidR="009061A5" w:rsidRPr="00E57E9D" w:rsidRDefault="009061A5"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Data sharing</w:t>
            </w:r>
          </w:p>
          <w:p w14:paraId="548C44AE" w14:textId="77777777" w:rsidR="009061A5" w:rsidRPr="00E57E9D" w:rsidRDefault="009061A5"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Supporting the vulnerable</w:t>
            </w:r>
          </w:p>
          <w:p w14:paraId="24339B5C" w14:textId="77777777" w:rsidR="009061A5" w:rsidRPr="00E57E9D" w:rsidRDefault="009061A5"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Research</w:t>
            </w:r>
          </w:p>
        </w:tc>
        <w:tc>
          <w:tcPr>
            <w:tcW w:w="5899" w:type="dxa"/>
            <w:shd w:val="clear" w:color="auto" w:fill="D8CCCE"/>
            <w:vAlign w:val="center"/>
          </w:tcPr>
          <w:p w14:paraId="6ADBCB39" w14:textId="77777777" w:rsidR="009061A5" w:rsidRPr="00E57E9D" w:rsidRDefault="009061A5" w:rsidP="00951F0F">
            <w:pPr>
              <w:pStyle w:val="ListParagraph"/>
              <w:numPr>
                <w:ilvl w:val="0"/>
                <w:numId w:val="40"/>
              </w:numPr>
              <w:rPr>
                <w:rFonts w:ascii="Arial" w:hAnsi="Arial" w:cs="Arial"/>
                <w:color w:val="000000"/>
                <w:kern w:val="24"/>
                <w:sz w:val="20"/>
                <w:szCs w:val="20"/>
              </w:rPr>
            </w:pPr>
            <w:r w:rsidRPr="00E57E9D">
              <w:rPr>
                <w:rFonts w:ascii="Arial" w:hAnsi="Arial" w:cs="Arial"/>
                <w:b/>
                <w:bCs/>
                <w:color w:val="000000"/>
                <w:kern w:val="24"/>
                <w:sz w:val="20"/>
                <w:szCs w:val="20"/>
              </w:rPr>
              <w:t>Provide information on supports and services</w:t>
            </w:r>
            <w:r w:rsidRPr="00E57E9D">
              <w:rPr>
                <w:rFonts w:ascii="Arial" w:hAnsi="Arial" w:cs="Arial"/>
                <w:color w:val="000000"/>
                <w:kern w:val="24"/>
                <w:sz w:val="20"/>
                <w:szCs w:val="20"/>
              </w:rPr>
              <w:t xml:space="preserve"> in accessible formats (D</w:t>
            </w:r>
            <w:r>
              <w:rPr>
                <w:rFonts w:ascii="Arial" w:hAnsi="Arial" w:cs="Arial"/>
                <w:color w:val="000000"/>
                <w:kern w:val="24"/>
                <w:sz w:val="20"/>
                <w:szCs w:val="20"/>
              </w:rPr>
              <w:t>LGWV</w:t>
            </w:r>
            <w:r w:rsidRPr="00E57E9D">
              <w:rPr>
                <w:rFonts w:ascii="Arial" w:hAnsi="Arial" w:cs="Arial"/>
                <w:color w:val="000000"/>
                <w:kern w:val="24"/>
                <w:sz w:val="20"/>
                <w:szCs w:val="20"/>
              </w:rPr>
              <w:t>)</w:t>
            </w:r>
          </w:p>
          <w:p w14:paraId="0D102965" w14:textId="77777777" w:rsidR="009061A5" w:rsidRPr="00E57E9D" w:rsidRDefault="009061A5"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 xml:space="preserve">Provide information through the </w:t>
            </w:r>
            <w:r w:rsidRPr="00E57E9D">
              <w:rPr>
                <w:rFonts w:ascii="Arial" w:hAnsi="Arial" w:cs="Arial"/>
                <w:b/>
                <w:bCs/>
                <w:color w:val="000000"/>
                <w:kern w:val="24"/>
                <w:sz w:val="20"/>
                <w:szCs w:val="20"/>
              </w:rPr>
              <w:t>Community Recovery Hotline</w:t>
            </w:r>
            <w:r w:rsidRPr="00E57E9D">
              <w:rPr>
                <w:rFonts w:ascii="Arial" w:hAnsi="Arial" w:cs="Arial"/>
                <w:color w:val="000000"/>
                <w:kern w:val="24"/>
                <w:sz w:val="20"/>
                <w:szCs w:val="20"/>
              </w:rPr>
              <w:t xml:space="preserve"> </w:t>
            </w:r>
          </w:p>
          <w:p w14:paraId="4010B985" w14:textId="77777777" w:rsidR="009061A5" w:rsidRPr="00E57E9D" w:rsidRDefault="009061A5" w:rsidP="00951F0F">
            <w:pPr>
              <w:pStyle w:val="ListParagraph"/>
              <w:numPr>
                <w:ilvl w:val="0"/>
                <w:numId w:val="40"/>
              </w:numPr>
              <w:tabs>
                <w:tab w:val="left" w:pos="709"/>
              </w:tabs>
              <w:rPr>
                <w:rFonts w:ascii="Arial" w:hAnsi="Arial" w:cs="Arial"/>
                <w:color w:val="000000"/>
                <w:kern w:val="24"/>
                <w:sz w:val="20"/>
                <w:szCs w:val="20"/>
              </w:rPr>
            </w:pPr>
            <w:r w:rsidRPr="00E57E9D">
              <w:rPr>
                <w:rFonts w:ascii="Arial" w:hAnsi="Arial" w:cs="Arial"/>
                <w:b/>
                <w:bCs/>
                <w:color w:val="000000"/>
                <w:kern w:val="24"/>
                <w:sz w:val="20"/>
                <w:szCs w:val="20"/>
              </w:rPr>
              <w:t>Advocate for effective and accessible communication strategies</w:t>
            </w:r>
            <w:r w:rsidRPr="00E57E9D">
              <w:rPr>
                <w:rFonts w:ascii="Arial" w:hAnsi="Arial" w:cs="Arial"/>
                <w:color w:val="000000"/>
                <w:kern w:val="24"/>
                <w:sz w:val="20"/>
                <w:szCs w:val="20"/>
              </w:rPr>
              <w:t xml:space="preserve">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D8CCCE"/>
            <w:vAlign w:val="center"/>
          </w:tcPr>
          <w:p w14:paraId="5CA9F523"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Monitor</w:t>
            </w:r>
            <w:r w:rsidRPr="00E57E9D">
              <w:rPr>
                <w:rFonts w:ascii="Arial" w:hAnsi="Arial" w:cs="Arial"/>
                <w:b/>
                <w:bCs/>
                <w:color w:val="000000"/>
                <w:kern w:val="24"/>
                <w:sz w:val="20"/>
                <w:szCs w:val="20"/>
              </w:rPr>
              <w:t xml:space="preserve"> longer term impacts of disasters on tourism in FNQ </w:t>
            </w:r>
            <w:r w:rsidRPr="00E57E9D">
              <w:rPr>
                <w:rFonts w:ascii="Arial" w:hAnsi="Arial" w:cs="Arial"/>
                <w:color w:val="000000"/>
                <w:kern w:val="24"/>
                <w:sz w:val="20"/>
                <w:szCs w:val="20"/>
              </w:rPr>
              <w:t>(AusTrade)</w:t>
            </w:r>
          </w:p>
          <w:p w14:paraId="7F2E270A"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$28M </w:t>
            </w:r>
            <w:r w:rsidRPr="00E57E9D">
              <w:rPr>
                <w:rFonts w:ascii="Arial" w:hAnsi="Arial" w:cs="Arial"/>
                <w:color w:val="000000"/>
                <w:kern w:val="24"/>
                <w:sz w:val="20"/>
                <w:szCs w:val="20"/>
              </w:rPr>
              <w:t>to develop Australia’s first National Climate Risk Assessment and National Adaptation Plan (DCCEEW)</w:t>
            </w:r>
          </w:p>
          <w:p w14:paraId="289C96FB" w14:textId="77777777" w:rsidR="009061A5" w:rsidRPr="00E57E9D" w:rsidRDefault="009061A5"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$15.9M </w:t>
            </w:r>
            <w:r w:rsidRPr="00E57E9D">
              <w:rPr>
                <w:rFonts w:ascii="Arial" w:hAnsi="Arial" w:cs="Arial"/>
                <w:color w:val="000000"/>
                <w:kern w:val="24"/>
                <w:sz w:val="20"/>
                <w:szCs w:val="20"/>
              </w:rPr>
              <w:t>to establish a First Nations led climate centre focussed on the Torres Strait and Northern Peninsula Area (Australian Government)</w:t>
            </w:r>
          </w:p>
        </w:tc>
      </w:tr>
    </w:tbl>
    <w:p w14:paraId="7E8DD571" w14:textId="77777777" w:rsidR="009061A5" w:rsidRDefault="009061A5"/>
    <w:sectPr w:rsidR="009061A5" w:rsidSect="00B94BAB">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FD34" w14:textId="77777777" w:rsidR="002258B9" w:rsidRDefault="002258B9" w:rsidP="00B94BAB">
      <w:pPr>
        <w:spacing w:after="0" w:line="240" w:lineRule="auto"/>
      </w:pPr>
      <w:r>
        <w:separator/>
      </w:r>
    </w:p>
  </w:endnote>
  <w:endnote w:type="continuationSeparator" w:id="0">
    <w:p w14:paraId="4C49DDAF" w14:textId="77777777" w:rsidR="002258B9" w:rsidRDefault="002258B9" w:rsidP="00B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8FEF" w14:textId="77777777" w:rsidR="003D20DD" w:rsidRDefault="003D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2B3C" w14:textId="77777777" w:rsidR="003D20DD" w:rsidRDefault="003D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ED8" w14:textId="77777777" w:rsidR="003D20DD" w:rsidRDefault="003D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9B6C" w14:textId="77777777" w:rsidR="002258B9" w:rsidRDefault="002258B9" w:rsidP="00B94BAB">
      <w:pPr>
        <w:spacing w:after="0" w:line="240" w:lineRule="auto"/>
      </w:pPr>
      <w:r>
        <w:separator/>
      </w:r>
    </w:p>
  </w:footnote>
  <w:footnote w:type="continuationSeparator" w:id="0">
    <w:p w14:paraId="20AF4990" w14:textId="77777777" w:rsidR="002258B9" w:rsidRDefault="002258B9" w:rsidP="00B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84A" w14:textId="61CB090D" w:rsidR="00B94BAB" w:rsidRDefault="00B94BAB">
    <w:pPr>
      <w:pStyle w:val="Header"/>
    </w:pPr>
    <w:r>
      <w:rPr>
        <w:noProof/>
      </w:rPr>
      <mc:AlternateContent>
        <mc:Choice Requires="wps">
          <w:drawing>
            <wp:anchor distT="0" distB="0" distL="0" distR="0" simplePos="0" relativeHeight="251657216" behindDoc="0" locked="0" layoutInCell="1" allowOverlap="1" wp14:anchorId="452716A8" wp14:editId="1678D352">
              <wp:simplePos x="635" y="635"/>
              <wp:positionH relativeFrom="page">
                <wp:align>center</wp:align>
              </wp:positionH>
              <wp:positionV relativeFrom="page">
                <wp:align>top</wp:align>
              </wp:positionV>
              <wp:extent cx="443865" cy="443865"/>
              <wp:effectExtent l="0" t="0" r="4445" b="13335"/>
              <wp:wrapNone/>
              <wp:docPr id="371825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71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3047" w14:textId="695B5766" w:rsidR="00B94BAB" w:rsidRDefault="008A025A">
    <w:pPr>
      <w:pStyle w:val="Header"/>
    </w:pPr>
    <w:sdt>
      <w:sdtPr>
        <w:id w:val="-1525241765"/>
        <w:docPartObj>
          <w:docPartGallery w:val="Watermarks"/>
          <w:docPartUnique/>
        </w:docPartObj>
      </w:sdtPr>
      <w:sdtEndPr/>
      <w:sdtContent>
        <w:r>
          <w:rPr>
            <w:noProof/>
          </w:rPr>
          <w:pict w14:anchorId="1EDEB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4BAB">
      <w:rPr>
        <w:noProof/>
      </w:rPr>
      <mc:AlternateContent>
        <mc:Choice Requires="wps">
          <w:drawing>
            <wp:anchor distT="0" distB="0" distL="0" distR="0" simplePos="0" relativeHeight="251658240" behindDoc="0" locked="0" layoutInCell="1" allowOverlap="1" wp14:anchorId="4E7260A8" wp14:editId="108E6D6B">
              <wp:simplePos x="460858" y="453542"/>
              <wp:positionH relativeFrom="page">
                <wp:align>center</wp:align>
              </wp:positionH>
              <wp:positionV relativeFrom="page">
                <wp:align>top</wp:align>
              </wp:positionV>
              <wp:extent cx="443865" cy="443865"/>
              <wp:effectExtent l="0" t="0" r="4445" b="13335"/>
              <wp:wrapNone/>
              <wp:docPr id="43666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60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DA4" w14:textId="46056C1B" w:rsidR="00B94BAB" w:rsidRDefault="00B94BAB">
    <w:pPr>
      <w:pStyle w:val="Header"/>
    </w:pPr>
    <w:r>
      <w:rPr>
        <w:noProof/>
      </w:rPr>
      <mc:AlternateContent>
        <mc:Choice Requires="wps">
          <w:drawing>
            <wp:anchor distT="0" distB="0" distL="0" distR="0" simplePos="0" relativeHeight="251656192" behindDoc="0" locked="0" layoutInCell="1" allowOverlap="1" wp14:anchorId="59112851" wp14:editId="077D4C58">
              <wp:simplePos x="635" y="635"/>
              <wp:positionH relativeFrom="page">
                <wp:align>center</wp:align>
              </wp:positionH>
              <wp:positionV relativeFrom="page">
                <wp:align>top</wp:align>
              </wp:positionV>
              <wp:extent cx="443865" cy="443865"/>
              <wp:effectExtent l="0" t="0" r="4445" b="13335"/>
              <wp:wrapNone/>
              <wp:docPr id="661228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128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61"/>
    <w:multiLevelType w:val="hybridMultilevel"/>
    <w:tmpl w:val="6EF6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54D4"/>
    <w:multiLevelType w:val="hybridMultilevel"/>
    <w:tmpl w:val="4C4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43723"/>
    <w:multiLevelType w:val="hybridMultilevel"/>
    <w:tmpl w:val="D1C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7284"/>
    <w:multiLevelType w:val="hybridMultilevel"/>
    <w:tmpl w:val="F46A5198"/>
    <w:lvl w:ilvl="0" w:tplc="8326A638">
      <w:numFmt w:val="bullet"/>
      <w:lvlText w:val="•"/>
      <w:lvlJc w:val="left"/>
      <w:pPr>
        <w:ind w:left="360" w:hanging="360"/>
      </w:pPr>
      <w:rPr>
        <w:rFonts w:hint="default"/>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432C0"/>
    <w:multiLevelType w:val="hybridMultilevel"/>
    <w:tmpl w:val="5D98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E6DDC"/>
    <w:multiLevelType w:val="hybridMultilevel"/>
    <w:tmpl w:val="2276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AF0DC6"/>
    <w:multiLevelType w:val="hybridMultilevel"/>
    <w:tmpl w:val="2C86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B06D9"/>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0AB2477"/>
    <w:multiLevelType w:val="hybridMultilevel"/>
    <w:tmpl w:val="41BE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634681"/>
    <w:multiLevelType w:val="hybridMultilevel"/>
    <w:tmpl w:val="24345428"/>
    <w:lvl w:ilvl="0" w:tplc="F0081C2C">
      <w:start w:val="3"/>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F4826"/>
    <w:multiLevelType w:val="hybridMultilevel"/>
    <w:tmpl w:val="47CA76F8"/>
    <w:lvl w:ilvl="0" w:tplc="7E5E604A">
      <w:start w:val="1"/>
      <w:numFmt w:val="bullet"/>
      <w:lvlText w:val="•"/>
      <w:lvlJc w:val="left"/>
      <w:pPr>
        <w:tabs>
          <w:tab w:val="num" w:pos="720"/>
        </w:tabs>
        <w:ind w:left="720" w:hanging="360"/>
      </w:pPr>
      <w:rPr>
        <w:rFonts w:ascii="Arial" w:hAnsi="Arial" w:hint="default"/>
      </w:rPr>
    </w:lvl>
    <w:lvl w:ilvl="1" w:tplc="7C22A668" w:tentative="1">
      <w:start w:val="1"/>
      <w:numFmt w:val="bullet"/>
      <w:lvlText w:val="•"/>
      <w:lvlJc w:val="left"/>
      <w:pPr>
        <w:tabs>
          <w:tab w:val="num" w:pos="1440"/>
        </w:tabs>
        <w:ind w:left="1440" w:hanging="360"/>
      </w:pPr>
      <w:rPr>
        <w:rFonts w:ascii="Arial" w:hAnsi="Arial" w:hint="default"/>
      </w:rPr>
    </w:lvl>
    <w:lvl w:ilvl="2" w:tplc="6DF0EA60" w:tentative="1">
      <w:start w:val="1"/>
      <w:numFmt w:val="bullet"/>
      <w:lvlText w:val="•"/>
      <w:lvlJc w:val="left"/>
      <w:pPr>
        <w:tabs>
          <w:tab w:val="num" w:pos="2160"/>
        </w:tabs>
        <w:ind w:left="2160" w:hanging="360"/>
      </w:pPr>
      <w:rPr>
        <w:rFonts w:ascii="Arial" w:hAnsi="Arial" w:hint="default"/>
      </w:rPr>
    </w:lvl>
    <w:lvl w:ilvl="3" w:tplc="26668516" w:tentative="1">
      <w:start w:val="1"/>
      <w:numFmt w:val="bullet"/>
      <w:lvlText w:val="•"/>
      <w:lvlJc w:val="left"/>
      <w:pPr>
        <w:tabs>
          <w:tab w:val="num" w:pos="2880"/>
        </w:tabs>
        <w:ind w:left="2880" w:hanging="360"/>
      </w:pPr>
      <w:rPr>
        <w:rFonts w:ascii="Arial" w:hAnsi="Arial" w:hint="default"/>
      </w:rPr>
    </w:lvl>
    <w:lvl w:ilvl="4" w:tplc="1F3CB064" w:tentative="1">
      <w:start w:val="1"/>
      <w:numFmt w:val="bullet"/>
      <w:lvlText w:val="•"/>
      <w:lvlJc w:val="left"/>
      <w:pPr>
        <w:tabs>
          <w:tab w:val="num" w:pos="3600"/>
        </w:tabs>
        <w:ind w:left="3600" w:hanging="360"/>
      </w:pPr>
      <w:rPr>
        <w:rFonts w:ascii="Arial" w:hAnsi="Arial" w:hint="default"/>
      </w:rPr>
    </w:lvl>
    <w:lvl w:ilvl="5" w:tplc="A08EF7E6" w:tentative="1">
      <w:start w:val="1"/>
      <w:numFmt w:val="bullet"/>
      <w:lvlText w:val="•"/>
      <w:lvlJc w:val="left"/>
      <w:pPr>
        <w:tabs>
          <w:tab w:val="num" w:pos="4320"/>
        </w:tabs>
        <w:ind w:left="4320" w:hanging="360"/>
      </w:pPr>
      <w:rPr>
        <w:rFonts w:ascii="Arial" w:hAnsi="Arial" w:hint="default"/>
      </w:rPr>
    </w:lvl>
    <w:lvl w:ilvl="6" w:tplc="EE24744C" w:tentative="1">
      <w:start w:val="1"/>
      <w:numFmt w:val="bullet"/>
      <w:lvlText w:val="•"/>
      <w:lvlJc w:val="left"/>
      <w:pPr>
        <w:tabs>
          <w:tab w:val="num" w:pos="5040"/>
        </w:tabs>
        <w:ind w:left="5040" w:hanging="360"/>
      </w:pPr>
      <w:rPr>
        <w:rFonts w:ascii="Arial" w:hAnsi="Arial" w:hint="default"/>
      </w:rPr>
    </w:lvl>
    <w:lvl w:ilvl="7" w:tplc="2946E48A" w:tentative="1">
      <w:start w:val="1"/>
      <w:numFmt w:val="bullet"/>
      <w:lvlText w:val="•"/>
      <w:lvlJc w:val="left"/>
      <w:pPr>
        <w:tabs>
          <w:tab w:val="num" w:pos="5760"/>
        </w:tabs>
        <w:ind w:left="5760" w:hanging="360"/>
      </w:pPr>
      <w:rPr>
        <w:rFonts w:ascii="Arial" w:hAnsi="Arial" w:hint="default"/>
      </w:rPr>
    </w:lvl>
    <w:lvl w:ilvl="8" w:tplc="2398E3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383AD5"/>
    <w:multiLevelType w:val="hybridMultilevel"/>
    <w:tmpl w:val="0DE2D218"/>
    <w:lvl w:ilvl="0" w:tplc="9B7C763C">
      <w:start w:val="3"/>
      <w:numFmt w:val="decimal"/>
      <w:lvlText w:val="%1."/>
      <w:lvlJc w:val="left"/>
      <w:pPr>
        <w:ind w:left="720" w:hanging="360"/>
      </w:pPr>
      <w:rPr>
        <w:rFonts w:hint="default"/>
        <w:i w:val="0"/>
        <w:i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252A3"/>
    <w:multiLevelType w:val="hybridMultilevel"/>
    <w:tmpl w:val="AB846092"/>
    <w:lvl w:ilvl="0" w:tplc="F0081C2C">
      <w:start w:val="3"/>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F720B85"/>
    <w:multiLevelType w:val="hybridMultilevel"/>
    <w:tmpl w:val="1F30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3764C"/>
    <w:multiLevelType w:val="hybridMultilevel"/>
    <w:tmpl w:val="23C6E482"/>
    <w:lvl w:ilvl="0" w:tplc="DBE208DA">
      <w:start w:val="1"/>
      <w:numFmt w:val="bullet"/>
      <w:lvlText w:val="•"/>
      <w:lvlJc w:val="left"/>
      <w:pPr>
        <w:tabs>
          <w:tab w:val="num" w:pos="720"/>
        </w:tabs>
        <w:ind w:left="720" w:hanging="360"/>
      </w:pPr>
      <w:rPr>
        <w:rFonts w:ascii="Arial" w:hAnsi="Arial" w:hint="default"/>
      </w:rPr>
    </w:lvl>
    <w:lvl w:ilvl="1" w:tplc="D4C653B8" w:tentative="1">
      <w:start w:val="1"/>
      <w:numFmt w:val="bullet"/>
      <w:lvlText w:val="•"/>
      <w:lvlJc w:val="left"/>
      <w:pPr>
        <w:tabs>
          <w:tab w:val="num" w:pos="1440"/>
        </w:tabs>
        <w:ind w:left="1440" w:hanging="360"/>
      </w:pPr>
      <w:rPr>
        <w:rFonts w:ascii="Arial" w:hAnsi="Arial" w:hint="default"/>
      </w:rPr>
    </w:lvl>
    <w:lvl w:ilvl="2" w:tplc="48CC2AE2" w:tentative="1">
      <w:start w:val="1"/>
      <w:numFmt w:val="bullet"/>
      <w:lvlText w:val="•"/>
      <w:lvlJc w:val="left"/>
      <w:pPr>
        <w:tabs>
          <w:tab w:val="num" w:pos="2160"/>
        </w:tabs>
        <w:ind w:left="2160" w:hanging="360"/>
      </w:pPr>
      <w:rPr>
        <w:rFonts w:ascii="Arial" w:hAnsi="Arial" w:hint="default"/>
      </w:rPr>
    </w:lvl>
    <w:lvl w:ilvl="3" w:tplc="9370A9B8" w:tentative="1">
      <w:start w:val="1"/>
      <w:numFmt w:val="bullet"/>
      <w:lvlText w:val="•"/>
      <w:lvlJc w:val="left"/>
      <w:pPr>
        <w:tabs>
          <w:tab w:val="num" w:pos="2880"/>
        </w:tabs>
        <w:ind w:left="2880" w:hanging="360"/>
      </w:pPr>
      <w:rPr>
        <w:rFonts w:ascii="Arial" w:hAnsi="Arial" w:hint="default"/>
      </w:rPr>
    </w:lvl>
    <w:lvl w:ilvl="4" w:tplc="66367DB0" w:tentative="1">
      <w:start w:val="1"/>
      <w:numFmt w:val="bullet"/>
      <w:lvlText w:val="•"/>
      <w:lvlJc w:val="left"/>
      <w:pPr>
        <w:tabs>
          <w:tab w:val="num" w:pos="3600"/>
        </w:tabs>
        <w:ind w:left="3600" w:hanging="360"/>
      </w:pPr>
      <w:rPr>
        <w:rFonts w:ascii="Arial" w:hAnsi="Arial" w:hint="default"/>
      </w:rPr>
    </w:lvl>
    <w:lvl w:ilvl="5" w:tplc="4A40E29C" w:tentative="1">
      <w:start w:val="1"/>
      <w:numFmt w:val="bullet"/>
      <w:lvlText w:val="•"/>
      <w:lvlJc w:val="left"/>
      <w:pPr>
        <w:tabs>
          <w:tab w:val="num" w:pos="4320"/>
        </w:tabs>
        <w:ind w:left="4320" w:hanging="360"/>
      </w:pPr>
      <w:rPr>
        <w:rFonts w:ascii="Arial" w:hAnsi="Arial" w:hint="default"/>
      </w:rPr>
    </w:lvl>
    <w:lvl w:ilvl="6" w:tplc="3B14C0DA" w:tentative="1">
      <w:start w:val="1"/>
      <w:numFmt w:val="bullet"/>
      <w:lvlText w:val="•"/>
      <w:lvlJc w:val="left"/>
      <w:pPr>
        <w:tabs>
          <w:tab w:val="num" w:pos="5040"/>
        </w:tabs>
        <w:ind w:left="5040" w:hanging="360"/>
      </w:pPr>
      <w:rPr>
        <w:rFonts w:ascii="Arial" w:hAnsi="Arial" w:hint="default"/>
      </w:rPr>
    </w:lvl>
    <w:lvl w:ilvl="7" w:tplc="E86C3630" w:tentative="1">
      <w:start w:val="1"/>
      <w:numFmt w:val="bullet"/>
      <w:lvlText w:val="•"/>
      <w:lvlJc w:val="left"/>
      <w:pPr>
        <w:tabs>
          <w:tab w:val="num" w:pos="5760"/>
        </w:tabs>
        <w:ind w:left="5760" w:hanging="360"/>
      </w:pPr>
      <w:rPr>
        <w:rFonts w:ascii="Arial" w:hAnsi="Arial" w:hint="default"/>
      </w:rPr>
    </w:lvl>
    <w:lvl w:ilvl="8" w:tplc="27E62B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993C39"/>
    <w:multiLevelType w:val="hybridMultilevel"/>
    <w:tmpl w:val="435E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BD1CFF"/>
    <w:multiLevelType w:val="hybridMultilevel"/>
    <w:tmpl w:val="3C8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A2106"/>
    <w:multiLevelType w:val="hybridMultilevel"/>
    <w:tmpl w:val="4EC8C462"/>
    <w:lvl w:ilvl="0" w:tplc="F0081C2C">
      <w:start w:val="3"/>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73B3033"/>
    <w:multiLevelType w:val="hybridMultilevel"/>
    <w:tmpl w:val="91E818BC"/>
    <w:lvl w:ilvl="0" w:tplc="5D527A16">
      <w:start w:val="1"/>
      <w:numFmt w:val="bullet"/>
      <w:lvlText w:val="•"/>
      <w:lvlJc w:val="left"/>
      <w:pPr>
        <w:tabs>
          <w:tab w:val="num" w:pos="360"/>
        </w:tabs>
        <w:ind w:left="360" w:hanging="360"/>
      </w:pPr>
      <w:rPr>
        <w:rFonts w:ascii="Arial" w:hAnsi="Arial" w:hint="default"/>
      </w:rPr>
    </w:lvl>
    <w:lvl w:ilvl="1" w:tplc="346444C6" w:tentative="1">
      <w:start w:val="1"/>
      <w:numFmt w:val="bullet"/>
      <w:lvlText w:val="•"/>
      <w:lvlJc w:val="left"/>
      <w:pPr>
        <w:tabs>
          <w:tab w:val="num" w:pos="1080"/>
        </w:tabs>
        <w:ind w:left="1080" w:hanging="360"/>
      </w:pPr>
      <w:rPr>
        <w:rFonts w:ascii="Arial" w:hAnsi="Arial" w:hint="default"/>
      </w:rPr>
    </w:lvl>
    <w:lvl w:ilvl="2" w:tplc="AF1E9070" w:tentative="1">
      <w:start w:val="1"/>
      <w:numFmt w:val="bullet"/>
      <w:lvlText w:val="•"/>
      <w:lvlJc w:val="left"/>
      <w:pPr>
        <w:tabs>
          <w:tab w:val="num" w:pos="1800"/>
        </w:tabs>
        <w:ind w:left="1800" w:hanging="360"/>
      </w:pPr>
      <w:rPr>
        <w:rFonts w:ascii="Arial" w:hAnsi="Arial" w:hint="default"/>
      </w:rPr>
    </w:lvl>
    <w:lvl w:ilvl="3" w:tplc="96B29F6A" w:tentative="1">
      <w:start w:val="1"/>
      <w:numFmt w:val="bullet"/>
      <w:lvlText w:val="•"/>
      <w:lvlJc w:val="left"/>
      <w:pPr>
        <w:tabs>
          <w:tab w:val="num" w:pos="2520"/>
        </w:tabs>
        <w:ind w:left="2520" w:hanging="360"/>
      </w:pPr>
      <w:rPr>
        <w:rFonts w:ascii="Arial" w:hAnsi="Arial" w:hint="default"/>
      </w:rPr>
    </w:lvl>
    <w:lvl w:ilvl="4" w:tplc="29AC35FE" w:tentative="1">
      <w:start w:val="1"/>
      <w:numFmt w:val="bullet"/>
      <w:lvlText w:val="•"/>
      <w:lvlJc w:val="left"/>
      <w:pPr>
        <w:tabs>
          <w:tab w:val="num" w:pos="3240"/>
        </w:tabs>
        <w:ind w:left="3240" w:hanging="360"/>
      </w:pPr>
      <w:rPr>
        <w:rFonts w:ascii="Arial" w:hAnsi="Arial" w:hint="default"/>
      </w:rPr>
    </w:lvl>
    <w:lvl w:ilvl="5" w:tplc="E2F45F44" w:tentative="1">
      <w:start w:val="1"/>
      <w:numFmt w:val="bullet"/>
      <w:lvlText w:val="•"/>
      <w:lvlJc w:val="left"/>
      <w:pPr>
        <w:tabs>
          <w:tab w:val="num" w:pos="3960"/>
        </w:tabs>
        <w:ind w:left="3960" w:hanging="360"/>
      </w:pPr>
      <w:rPr>
        <w:rFonts w:ascii="Arial" w:hAnsi="Arial" w:hint="default"/>
      </w:rPr>
    </w:lvl>
    <w:lvl w:ilvl="6" w:tplc="38661870" w:tentative="1">
      <w:start w:val="1"/>
      <w:numFmt w:val="bullet"/>
      <w:lvlText w:val="•"/>
      <w:lvlJc w:val="left"/>
      <w:pPr>
        <w:tabs>
          <w:tab w:val="num" w:pos="4680"/>
        </w:tabs>
        <w:ind w:left="4680" w:hanging="360"/>
      </w:pPr>
      <w:rPr>
        <w:rFonts w:ascii="Arial" w:hAnsi="Arial" w:hint="default"/>
      </w:rPr>
    </w:lvl>
    <w:lvl w:ilvl="7" w:tplc="E7380A46" w:tentative="1">
      <w:start w:val="1"/>
      <w:numFmt w:val="bullet"/>
      <w:lvlText w:val="•"/>
      <w:lvlJc w:val="left"/>
      <w:pPr>
        <w:tabs>
          <w:tab w:val="num" w:pos="5400"/>
        </w:tabs>
        <w:ind w:left="5400" w:hanging="360"/>
      </w:pPr>
      <w:rPr>
        <w:rFonts w:ascii="Arial" w:hAnsi="Arial" w:hint="default"/>
      </w:rPr>
    </w:lvl>
    <w:lvl w:ilvl="8" w:tplc="9CDC279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7F65418"/>
    <w:multiLevelType w:val="hybridMultilevel"/>
    <w:tmpl w:val="ED3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4C22A1"/>
    <w:multiLevelType w:val="hybridMultilevel"/>
    <w:tmpl w:val="7C9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F029CE"/>
    <w:multiLevelType w:val="hybridMultilevel"/>
    <w:tmpl w:val="1AE88380"/>
    <w:lvl w:ilvl="0" w:tplc="6EDEDE0A">
      <w:start w:val="1"/>
      <w:numFmt w:val="bullet"/>
      <w:lvlText w:val="•"/>
      <w:lvlJc w:val="left"/>
      <w:pPr>
        <w:tabs>
          <w:tab w:val="num" w:pos="720"/>
        </w:tabs>
        <w:ind w:left="720" w:hanging="360"/>
      </w:pPr>
      <w:rPr>
        <w:rFonts w:ascii="Arial" w:hAnsi="Arial" w:hint="default"/>
      </w:rPr>
    </w:lvl>
    <w:lvl w:ilvl="1" w:tplc="D4206BD6">
      <w:start w:val="1"/>
      <w:numFmt w:val="bullet"/>
      <w:lvlText w:val="•"/>
      <w:lvlJc w:val="left"/>
      <w:pPr>
        <w:tabs>
          <w:tab w:val="num" w:pos="1440"/>
        </w:tabs>
        <w:ind w:left="1440" w:hanging="360"/>
      </w:pPr>
      <w:rPr>
        <w:rFonts w:ascii="Arial" w:hAnsi="Arial" w:hint="default"/>
      </w:rPr>
    </w:lvl>
    <w:lvl w:ilvl="2" w:tplc="851271FA" w:tentative="1">
      <w:start w:val="1"/>
      <w:numFmt w:val="bullet"/>
      <w:lvlText w:val="•"/>
      <w:lvlJc w:val="left"/>
      <w:pPr>
        <w:tabs>
          <w:tab w:val="num" w:pos="2160"/>
        </w:tabs>
        <w:ind w:left="2160" w:hanging="360"/>
      </w:pPr>
      <w:rPr>
        <w:rFonts w:ascii="Arial" w:hAnsi="Arial" w:hint="default"/>
      </w:rPr>
    </w:lvl>
    <w:lvl w:ilvl="3" w:tplc="F2C2C6CA" w:tentative="1">
      <w:start w:val="1"/>
      <w:numFmt w:val="bullet"/>
      <w:lvlText w:val="•"/>
      <w:lvlJc w:val="left"/>
      <w:pPr>
        <w:tabs>
          <w:tab w:val="num" w:pos="2880"/>
        </w:tabs>
        <w:ind w:left="2880" w:hanging="360"/>
      </w:pPr>
      <w:rPr>
        <w:rFonts w:ascii="Arial" w:hAnsi="Arial" w:hint="default"/>
      </w:rPr>
    </w:lvl>
    <w:lvl w:ilvl="4" w:tplc="B9187436" w:tentative="1">
      <w:start w:val="1"/>
      <w:numFmt w:val="bullet"/>
      <w:lvlText w:val="•"/>
      <w:lvlJc w:val="left"/>
      <w:pPr>
        <w:tabs>
          <w:tab w:val="num" w:pos="3600"/>
        </w:tabs>
        <w:ind w:left="3600" w:hanging="360"/>
      </w:pPr>
      <w:rPr>
        <w:rFonts w:ascii="Arial" w:hAnsi="Arial" w:hint="default"/>
      </w:rPr>
    </w:lvl>
    <w:lvl w:ilvl="5" w:tplc="CD2EE16C" w:tentative="1">
      <w:start w:val="1"/>
      <w:numFmt w:val="bullet"/>
      <w:lvlText w:val="•"/>
      <w:lvlJc w:val="left"/>
      <w:pPr>
        <w:tabs>
          <w:tab w:val="num" w:pos="4320"/>
        </w:tabs>
        <w:ind w:left="4320" w:hanging="360"/>
      </w:pPr>
      <w:rPr>
        <w:rFonts w:ascii="Arial" w:hAnsi="Arial" w:hint="default"/>
      </w:rPr>
    </w:lvl>
    <w:lvl w:ilvl="6" w:tplc="8CF4CD14" w:tentative="1">
      <w:start w:val="1"/>
      <w:numFmt w:val="bullet"/>
      <w:lvlText w:val="•"/>
      <w:lvlJc w:val="left"/>
      <w:pPr>
        <w:tabs>
          <w:tab w:val="num" w:pos="5040"/>
        </w:tabs>
        <w:ind w:left="5040" w:hanging="360"/>
      </w:pPr>
      <w:rPr>
        <w:rFonts w:ascii="Arial" w:hAnsi="Arial" w:hint="default"/>
      </w:rPr>
    </w:lvl>
    <w:lvl w:ilvl="7" w:tplc="21A407F8" w:tentative="1">
      <w:start w:val="1"/>
      <w:numFmt w:val="bullet"/>
      <w:lvlText w:val="•"/>
      <w:lvlJc w:val="left"/>
      <w:pPr>
        <w:tabs>
          <w:tab w:val="num" w:pos="5760"/>
        </w:tabs>
        <w:ind w:left="5760" w:hanging="360"/>
      </w:pPr>
      <w:rPr>
        <w:rFonts w:ascii="Arial" w:hAnsi="Arial" w:hint="default"/>
      </w:rPr>
    </w:lvl>
    <w:lvl w:ilvl="8" w:tplc="218694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8961CD"/>
    <w:multiLevelType w:val="hybridMultilevel"/>
    <w:tmpl w:val="6C4E7E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15:restartNumberingAfterBreak="0">
    <w:nsid w:val="2D4E3420"/>
    <w:multiLevelType w:val="hybridMultilevel"/>
    <w:tmpl w:val="DD627824"/>
    <w:lvl w:ilvl="0" w:tplc="78E800BE">
      <w:start w:val="1"/>
      <w:numFmt w:val="bullet"/>
      <w:lvlText w:val="•"/>
      <w:lvlJc w:val="left"/>
      <w:pPr>
        <w:tabs>
          <w:tab w:val="num" w:pos="720"/>
        </w:tabs>
        <w:ind w:left="720" w:hanging="360"/>
      </w:pPr>
      <w:rPr>
        <w:rFonts w:ascii="Arial" w:hAnsi="Arial" w:hint="default"/>
      </w:rPr>
    </w:lvl>
    <w:lvl w:ilvl="1" w:tplc="F204323E" w:tentative="1">
      <w:start w:val="1"/>
      <w:numFmt w:val="bullet"/>
      <w:lvlText w:val="•"/>
      <w:lvlJc w:val="left"/>
      <w:pPr>
        <w:tabs>
          <w:tab w:val="num" w:pos="1440"/>
        </w:tabs>
        <w:ind w:left="1440" w:hanging="360"/>
      </w:pPr>
      <w:rPr>
        <w:rFonts w:ascii="Arial" w:hAnsi="Arial" w:hint="default"/>
      </w:rPr>
    </w:lvl>
    <w:lvl w:ilvl="2" w:tplc="F1A864C6" w:tentative="1">
      <w:start w:val="1"/>
      <w:numFmt w:val="bullet"/>
      <w:lvlText w:val="•"/>
      <w:lvlJc w:val="left"/>
      <w:pPr>
        <w:tabs>
          <w:tab w:val="num" w:pos="2160"/>
        </w:tabs>
        <w:ind w:left="2160" w:hanging="360"/>
      </w:pPr>
      <w:rPr>
        <w:rFonts w:ascii="Arial" w:hAnsi="Arial" w:hint="default"/>
      </w:rPr>
    </w:lvl>
    <w:lvl w:ilvl="3" w:tplc="81F0640E" w:tentative="1">
      <w:start w:val="1"/>
      <w:numFmt w:val="bullet"/>
      <w:lvlText w:val="•"/>
      <w:lvlJc w:val="left"/>
      <w:pPr>
        <w:tabs>
          <w:tab w:val="num" w:pos="2880"/>
        </w:tabs>
        <w:ind w:left="2880" w:hanging="360"/>
      </w:pPr>
      <w:rPr>
        <w:rFonts w:ascii="Arial" w:hAnsi="Arial" w:hint="default"/>
      </w:rPr>
    </w:lvl>
    <w:lvl w:ilvl="4" w:tplc="08AE6C44" w:tentative="1">
      <w:start w:val="1"/>
      <w:numFmt w:val="bullet"/>
      <w:lvlText w:val="•"/>
      <w:lvlJc w:val="left"/>
      <w:pPr>
        <w:tabs>
          <w:tab w:val="num" w:pos="3600"/>
        </w:tabs>
        <w:ind w:left="3600" w:hanging="360"/>
      </w:pPr>
      <w:rPr>
        <w:rFonts w:ascii="Arial" w:hAnsi="Arial" w:hint="default"/>
      </w:rPr>
    </w:lvl>
    <w:lvl w:ilvl="5" w:tplc="F99A1928" w:tentative="1">
      <w:start w:val="1"/>
      <w:numFmt w:val="bullet"/>
      <w:lvlText w:val="•"/>
      <w:lvlJc w:val="left"/>
      <w:pPr>
        <w:tabs>
          <w:tab w:val="num" w:pos="4320"/>
        </w:tabs>
        <w:ind w:left="4320" w:hanging="360"/>
      </w:pPr>
      <w:rPr>
        <w:rFonts w:ascii="Arial" w:hAnsi="Arial" w:hint="default"/>
      </w:rPr>
    </w:lvl>
    <w:lvl w:ilvl="6" w:tplc="854C4BDA" w:tentative="1">
      <w:start w:val="1"/>
      <w:numFmt w:val="bullet"/>
      <w:lvlText w:val="•"/>
      <w:lvlJc w:val="left"/>
      <w:pPr>
        <w:tabs>
          <w:tab w:val="num" w:pos="5040"/>
        </w:tabs>
        <w:ind w:left="5040" w:hanging="360"/>
      </w:pPr>
      <w:rPr>
        <w:rFonts w:ascii="Arial" w:hAnsi="Arial" w:hint="default"/>
      </w:rPr>
    </w:lvl>
    <w:lvl w:ilvl="7" w:tplc="46C2F78A" w:tentative="1">
      <w:start w:val="1"/>
      <w:numFmt w:val="bullet"/>
      <w:lvlText w:val="•"/>
      <w:lvlJc w:val="left"/>
      <w:pPr>
        <w:tabs>
          <w:tab w:val="num" w:pos="5760"/>
        </w:tabs>
        <w:ind w:left="5760" w:hanging="360"/>
      </w:pPr>
      <w:rPr>
        <w:rFonts w:ascii="Arial" w:hAnsi="Arial" w:hint="default"/>
      </w:rPr>
    </w:lvl>
    <w:lvl w:ilvl="8" w:tplc="050031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5A0912"/>
    <w:multiLevelType w:val="hybridMultilevel"/>
    <w:tmpl w:val="395E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540D19"/>
    <w:multiLevelType w:val="hybridMultilevel"/>
    <w:tmpl w:val="66F09E0C"/>
    <w:lvl w:ilvl="0" w:tplc="B36828D0">
      <w:start w:val="1"/>
      <w:numFmt w:val="bullet"/>
      <w:lvlText w:val="•"/>
      <w:lvlJc w:val="left"/>
      <w:pPr>
        <w:tabs>
          <w:tab w:val="num" w:pos="720"/>
        </w:tabs>
        <w:ind w:left="720" w:hanging="360"/>
      </w:pPr>
      <w:rPr>
        <w:rFonts w:ascii="Arial" w:hAnsi="Arial" w:hint="default"/>
      </w:rPr>
    </w:lvl>
    <w:lvl w:ilvl="1" w:tplc="031ED132">
      <w:start w:val="1"/>
      <w:numFmt w:val="bullet"/>
      <w:lvlText w:val="•"/>
      <w:lvlJc w:val="left"/>
      <w:pPr>
        <w:tabs>
          <w:tab w:val="num" w:pos="1440"/>
        </w:tabs>
        <w:ind w:left="1440" w:hanging="360"/>
      </w:pPr>
      <w:rPr>
        <w:rFonts w:ascii="Arial" w:hAnsi="Arial" w:hint="default"/>
      </w:rPr>
    </w:lvl>
    <w:lvl w:ilvl="2" w:tplc="F3FA3DFA" w:tentative="1">
      <w:start w:val="1"/>
      <w:numFmt w:val="bullet"/>
      <w:lvlText w:val="•"/>
      <w:lvlJc w:val="left"/>
      <w:pPr>
        <w:tabs>
          <w:tab w:val="num" w:pos="2160"/>
        </w:tabs>
        <w:ind w:left="2160" w:hanging="360"/>
      </w:pPr>
      <w:rPr>
        <w:rFonts w:ascii="Arial" w:hAnsi="Arial" w:hint="default"/>
      </w:rPr>
    </w:lvl>
    <w:lvl w:ilvl="3" w:tplc="FC9A554A" w:tentative="1">
      <w:start w:val="1"/>
      <w:numFmt w:val="bullet"/>
      <w:lvlText w:val="•"/>
      <w:lvlJc w:val="left"/>
      <w:pPr>
        <w:tabs>
          <w:tab w:val="num" w:pos="2880"/>
        </w:tabs>
        <w:ind w:left="2880" w:hanging="360"/>
      </w:pPr>
      <w:rPr>
        <w:rFonts w:ascii="Arial" w:hAnsi="Arial" w:hint="default"/>
      </w:rPr>
    </w:lvl>
    <w:lvl w:ilvl="4" w:tplc="6F0221C6" w:tentative="1">
      <w:start w:val="1"/>
      <w:numFmt w:val="bullet"/>
      <w:lvlText w:val="•"/>
      <w:lvlJc w:val="left"/>
      <w:pPr>
        <w:tabs>
          <w:tab w:val="num" w:pos="3600"/>
        </w:tabs>
        <w:ind w:left="3600" w:hanging="360"/>
      </w:pPr>
      <w:rPr>
        <w:rFonts w:ascii="Arial" w:hAnsi="Arial" w:hint="default"/>
      </w:rPr>
    </w:lvl>
    <w:lvl w:ilvl="5" w:tplc="01346342" w:tentative="1">
      <w:start w:val="1"/>
      <w:numFmt w:val="bullet"/>
      <w:lvlText w:val="•"/>
      <w:lvlJc w:val="left"/>
      <w:pPr>
        <w:tabs>
          <w:tab w:val="num" w:pos="4320"/>
        </w:tabs>
        <w:ind w:left="4320" w:hanging="360"/>
      </w:pPr>
      <w:rPr>
        <w:rFonts w:ascii="Arial" w:hAnsi="Arial" w:hint="default"/>
      </w:rPr>
    </w:lvl>
    <w:lvl w:ilvl="6" w:tplc="49EAE9E6" w:tentative="1">
      <w:start w:val="1"/>
      <w:numFmt w:val="bullet"/>
      <w:lvlText w:val="•"/>
      <w:lvlJc w:val="left"/>
      <w:pPr>
        <w:tabs>
          <w:tab w:val="num" w:pos="5040"/>
        </w:tabs>
        <w:ind w:left="5040" w:hanging="360"/>
      </w:pPr>
      <w:rPr>
        <w:rFonts w:ascii="Arial" w:hAnsi="Arial" w:hint="default"/>
      </w:rPr>
    </w:lvl>
    <w:lvl w:ilvl="7" w:tplc="E23CC8AA" w:tentative="1">
      <w:start w:val="1"/>
      <w:numFmt w:val="bullet"/>
      <w:lvlText w:val="•"/>
      <w:lvlJc w:val="left"/>
      <w:pPr>
        <w:tabs>
          <w:tab w:val="num" w:pos="5760"/>
        </w:tabs>
        <w:ind w:left="5760" w:hanging="360"/>
      </w:pPr>
      <w:rPr>
        <w:rFonts w:ascii="Arial" w:hAnsi="Arial" w:hint="default"/>
      </w:rPr>
    </w:lvl>
    <w:lvl w:ilvl="8" w:tplc="96EEA3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5E8450D"/>
    <w:multiLevelType w:val="hybridMultilevel"/>
    <w:tmpl w:val="A838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AA0BCC"/>
    <w:multiLevelType w:val="hybridMultilevel"/>
    <w:tmpl w:val="FF3C3A3E"/>
    <w:lvl w:ilvl="0" w:tplc="B40CBB36">
      <w:start w:val="1"/>
      <w:numFmt w:val="bullet"/>
      <w:lvlText w:val="·"/>
      <w:lvlJc w:val="left"/>
      <w:pPr>
        <w:ind w:left="720" w:hanging="360"/>
      </w:pPr>
      <w:rPr>
        <w:rFonts w:ascii="Symbol" w:hAnsi="Symbol" w:hint="default"/>
      </w:rPr>
    </w:lvl>
    <w:lvl w:ilvl="1" w:tplc="A7FE292E">
      <w:start w:val="1"/>
      <w:numFmt w:val="bullet"/>
      <w:lvlText w:val="o"/>
      <w:lvlJc w:val="left"/>
      <w:pPr>
        <w:ind w:left="1440" w:hanging="360"/>
      </w:pPr>
      <w:rPr>
        <w:rFonts w:ascii="Courier New" w:hAnsi="Courier New" w:hint="default"/>
      </w:rPr>
    </w:lvl>
    <w:lvl w:ilvl="2" w:tplc="49E6822E">
      <w:start w:val="1"/>
      <w:numFmt w:val="bullet"/>
      <w:lvlText w:val=""/>
      <w:lvlJc w:val="left"/>
      <w:pPr>
        <w:ind w:left="2160" w:hanging="360"/>
      </w:pPr>
      <w:rPr>
        <w:rFonts w:ascii="Wingdings" w:hAnsi="Wingdings" w:hint="default"/>
      </w:rPr>
    </w:lvl>
    <w:lvl w:ilvl="3" w:tplc="B1A80F7C">
      <w:start w:val="1"/>
      <w:numFmt w:val="bullet"/>
      <w:lvlText w:val=""/>
      <w:lvlJc w:val="left"/>
      <w:pPr>
        <w:ind w:left="2880" w:hanging="360"/>
      </w:pPr>
      <w:rPr>
        <w:rFonts w:ascii="Symbol" w:hAnsi="Symbol" w:hint="default"/>
      </w:rPr>
    </w:lvl>
    <w:lvl w:ilvl="4" w:tplc="63B242E4">
      <w:start w:val="1"/>
      <w:numFmt w:val="bullet"/>
      <w:lvlText w:val="o"/>
      <w:lvlJc w:val="left"/>
      <w:pPr>
        <w:ind w:left="3600" w:hanging="360"/>
      </w:pPr>
      <w:rPr>
        <w:rFonts w:ascii="Courier New" w:hAnsi="Courier New" w:hint="default"/>
      </w:rPr>
    </w:lvl>
    <w:lvl w:ilvl="5" w:tplc="8A123F24">
      <w:start w:val="1"/>
      <w:numFmt w:val="bullet"/>
      <w:lvlText w:val=""/>
      <w:lvlJc w:val="left"/>
      <w:pPr>
        <w:ind w:left="4320" w:hanging="360"/>
      </w:pPr>
      <w:rPr>
        <w:rFonts w:ascii="Wingdings" w:hAnsi="Wingdings" w:hint="default"/>
      </w:rPr>
    </w:lvl>
    <w:lvl w:ilvl="6" w:tplc="CCE4CBD6">
      <w:start w:val="1"/>
      <w:numFmt w:val="bullet"/>
      <w:lvlText w:val=""/>
      <w:lvlJc w:val="left"/>
      <w:pPr>
        <w:ind w:left="5040" w:hanging="360"/>
      </w:pPr>
      <w:rPr>
        <w:rFonts w:ascii="Symbol" w:hAnsi="Symbol" w:hint="default"/>
      </w:rPr>
    </w:lvl>
    <w:lvl w:ilvl="7" w:tplc="74EC1492">
      <w:start w:val="1"/>
      <w:numFmt w:val="bullet"/>
      <w:lvlText w:val="o"/>
      <w:lvlJc w:val="left"/>
      <w:pPr>
        <w:ind w:left="5760" w:hanging="360"/>
      </w:pPr>
      <w:rPr>
        <w:rFonts w:ascii="Courier New" w:hAnsi="Courier New" w:hint="default"/>
      </w:rPr>
    </w:lvl>
    <w:lvl w:ilvl="8" w:tplc="A810D912">
      <w:start w:val="1"/>
      <w:numFmt w:val="bullet"/>
      <w:lvlText w:val=""/>
      <w:lvlJc w:val="left"/>
      <w:pPr>
        <w:ind w:left="6480" w:hanging="360"/>
      </w:pPr>
      <w:rPr>
        <w:rFonts w:ascii="Wingdings" w:hAnsi="Wingdings" w:hint="default"/>
      </w:rPr>
    </w:lvl>
  </w:abstractNum>
  <w:abstractNum w:abstractNumId="28" w15:restartNumberingAfterBreak="0">
    <w:nsid w:val="41CF5FB5"/>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25A30B5"/>
    <w:multiLevelType w:val="hybridMultilevel"/>
    <w:tmpl w:val="76E48212"/>
    <w:lvl w:ilvl="0" w:tplc="81900922">
      <w:start w:val="1"/>
      <w:numFmt w:val="bullet"/>
      <w:lvlText w:val="•"/>
      <w:lvlJc w:val="left"/>
      <w:pPr>
        <w:tabs>
          <w:tab w:val="num" w:pos="720"/>
        </w:tabs>
        <w:ind w:left="720" w:hanging="360"/>
      </w:pPr>
      <w:rPr>
        <w:rFonts w:ascii="Arial" w:hAnsi="Arial" w:hint="default"/>
      </w:rPr>
    </w:lvl>
    <w:lvl w:ilvl="1" w:tplc="A286868A" w:tentative="1">
      <w:start w:val="1"/>
      <w:numFmt w:val="bullet"/>
      <w:lvlText w:val="•"/>
      <w:lvlJc w:val="left"/>
      <w:pPr>
        <w:tabs>
          <w:tab w:val="num" w:pos="1440"/>
        </w:tabs>
        <w:ind w:left="1440" w:hanging="360"/>
      </w:pPr>
      <w:rPr>
        <w:rFonts w:ascii="Arial" w:hAnsi="Arial" w:hint="default"/>
      </w:rPr>
    </w:lvl>
    <w:lvl w:ilvl="2" w:tplc="F95014B0" w:tentative="1">
      <w:start w:val="1"/>
      <w:numFmt w:val="bullet"/>
      <w:lvlText w:val="•"/>
      <w:lvlJc w:val="left"/>
      <w:pPr>
        <w:tabs>
          <w:tab w:val="num" w:pos="2160"/>
        </w:tabs>
        <w:ind w:left="2160" w:hanging="360"/>
      </w:pPr>
      <w:rPr>
        <w:rFonts w:ascii="Arial" w:hAnsi="Arial" w:hint="default"/>
      </w:rPr>
    </w:lvl>
    <w:lvl w:ilvl="3" w:tplc="0180CEFC" w:tentative="1">
      <w:start w:val="1"/>
      <w:numFmt w:val="bullet"/>
      <w:lvlText w:val="•"/>
      <w:lvlJc w:val="left"/>
      <w:pPr>
        <w:tabs>
          <w:tab w:val="num" w:pos="2880"/>
        </w:tabs>
        <w:ind w:left="2880" w:hanging="360"/>
      </w:pPr>
      <w:rPr>
        <w:rFonts w:ascii="Arial" w:hAnsi="Arial" w:hint="default"/>
      </w:rPr>
    </w:lvl>
    <w:lvl w:ilvl="4" w:tplc="20EC5C76" w:tentative="1">
      <w:start w:val="1"/>
      <w:numFmt w:val="bullet"/>
      <w:lvlText w:val="•"/>
      <w:lvlJc w:val="left"/>
      <w:pPr>
        <w:tabs>
          <w:tab w:val="num" w:pos="3600"/>
        </w:tabs>
        <w:ind w:left="3600" w:hanging="360"/>
      </w:pPr>
      <w:rPr>
        <w:rFonts w:ascii="Arial" w:hAnsi="Arial" w:hint="default"/>
      </w:rPr>
    </w:lvl>
    <w:lvl w:ilvl="5" w:tplc="87C6496C" w:tentative="1">
      <w:start w:val="1"/>
      <w:numFmt w:val="bullet"/>
      <w:lvlText w:val="•"/>
      <w:lvlJc w:val="left"/>
      <w:pPr>
        <w:tabs>
          <w:tab w:val="num" w:pos="4320"/>
        </w:tabs>
        <w:ind w:left="4320" w:hanging="360"/>
      </w:pPr>
      <w:rPr>
        <w:rFonts w:ascii="Arial" w:hAnsi="Arial" w:hint="default"/>
      </w:rPr>
    </w:lvl>
    <w:lvl w:ilvl="6" w:tplc="0188056C" w:tentative="1">
      <w:start w:val="1"/>
      <w:numFmt w:val="bullet"/>
      <w:lvlText w:val="•"/>
      <w:lvlJc w:val="left"/>
      <w:pPr>
        <w:tabs>
          <w:tab w:val="num" w:pos="5040"/>
        </w:tabs>
        <w:ind w:left="5040" w:hanging="360"/>
      </w:pPr>
      <w:rPr>
        <w:rFonts w:ascii="Arial" w:hAnsi="Arial" w:hint="default"/>
      </w:rPr>
    </w:lvl>
    <w:lvl w:ilvl="7" w:tplc="4018643C" w:tentative="1">
      <w:start w:val="1"/>
      <w:numFmt w:val="bullet"/>
      <w:lvlText w:val="•"/>
      <w:lvlJc w:val="left"/>
      <w:pPr>
        <w:tabs>
          <w:tab w:val="num" w:pos="5760"/>
        </w:tabs>
        <w:ind w:left="5760" w:hanging="360"/>
      </w:pPr>
      <w:rPr>
        <w:rFonts w:ascii="Arial" w:hAnsi="Arial" w:hint="default"/>
      </w:rPr>
    </w:lvl>
    <w:lvl w:ilvl="8" w:tplc="DBC21C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097A66"/>
    <w:multiLevelType w:val="hybridMultilevel"/>
    <w:tmpl w:val="71568BC2"/>
    <w:lvl w:ilvl="0" w:tplc="F0081C2C">
      <w:start w:val="3"/>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8F22F91"/>
    <w:multiLevelType w:val="hybridMultilevel"/>
    <w:tmpl w:val="391426B2"/>
    <w:lvl w:ilvl="0" w:tplc="EC82D76C">
      <w:start w:val="1"/>
      <w:numFmt w:val="bullet"/>
      <w:lvlText w:val="•"/>
      <w:lvlJc w:val="left"/>
      <w:pPr>
        <w:tabs>
          <w:tab w:val="num" w:pos="720"/>
        </w:tabs>
        <w:ind w:left="720" w:hanging="360"/>
      </w:pPr>
      <w:rPr>
        <w:rFonts w:ascii="Arial" w:hAnsi="Arial" w:hint="default"/>
      </w:rPr>
    </w:lvl>
    <w:lvl w:ilvl="1" w:tplc="ECE228CC" w:tentative="1">
      <w:start w:val="1"/>
      <w:numFmt w:val="bullet"/>
      <w:lvlText w:val="•"/>
      <w:lvlJc w:val="left"/>
      <w:pPr>
        <w:tabs>
          <w:tab w:val="num" w:pos="1440"/>
        </w:tabs>
        <w:ind w:left="1440" w:hanging="360"/>
      </w:pPr>
      <w:rPr>
        <w:rFonts w:ascii="Arial" w:hAnsi="Arial" w:hint="default"/>
      </w:rPr>
    </w:lvl>
    <w:lvl w:ilvl="2" w:tplc="A7C2354E" w:tentative="1">
      <w:start w:val="1"/>
      <w:numFmt w:val="bullet"/>
      <w:lvlText w:val="•"/>
      <w:lvlJc w:val="left"/>
      <w:pPr>
        <w:tabs>
          <w:tab w:val="num" w:pos="2160"/>
        </w:tabs>
        <w:ind w:left="2160" w:hanging="360"/>
      </w:pPr>
      <w:rPr>
        <w:rFonts w:ascii="Arial" w:hAnsi="Arial" w:hint="default"/>
      </w:rPr>
    </w:lvl>
    <w:lvl w:ilvl="3" w:tplc="7E2E2C9A" w:tentative="1">
      <w:start w:val="1"/>
      <w:numFmt w:val="bullet"/>
      <w:lvlText w:val="•"/>
      <w:lvlJc w:val="left"/>
      <w:pPr>
        <w:tabs>
          <w:tab w:val="num" w:pos="2880"/>
        </w:tabs>
        <w:ind w:left="2880" w:hanging="360"/>
      </w:pPr>
      <w:rPr>
        <w:rFonts w:ascii="Arial" w:hAnsi="Arial" w:hint="default"/>
      </w:rPr>
    </w:lvl>
    <w:lvl w:ilvl="4" w:tplc="672EC7EE" w:tentative="1">
      <w:start w:val="1"/>
      <w:numFmt w:val="bullet"/>
      <w:lvlText w:val="•"/>
      <w:lvlJc w:val="left"/>
      <w:pPr>
        <w:tabs>
          <w:tab w:val="num" w:pos="3600"/>
        </w:tabs>
        <w:ind w:left="3600" w:hanging="360"/>
      </w:pPr>
      <w:rPr>
        <w:rFonts w:ascii="Arial" w:hAnsi="Arial" w:hint="default"/>
      </w:rPr>
    </w:lvl>
    <w:lvl w:ilvl="5" w:tplc="86086BBA" w:tentative="1">
      <w:start w:val="1"/>
      <w:numFmt w:val="bullet"/>
      <w:lvlText w:val="•"/>
      <w:lvlJc w:val="left"/>
      <w:pPr>
        <w:tabs>
          <w:tab w:val="num" w:pos="4320"/>
        </w:tabs>
        <w:ind w:left="4320" w:hanging="360"/>
      </w:pPr>
      <w:rPr>
        <w:rFonts w:ascii="Arial" w:hAnsi="Arial" w:hint="default"/>
      </w:rPr>
    </w:lvl>
    <w:lvl w:ilvl="6" w:tplc="15C213CC" w:tentative="1">
      <w:start w:val="1"/>
      <w:numFmt w:val="bullet"/>
      <w:lvlText w:val="•"/>
      <w:lvlJc w:val="left"/>
      <w:pPr>
        <w:tabs>
          <w:tab w:val="num" w:pos="5040"/>
        </w:tabs>
        <w:ind w:left="5040" w:hanging="360"/>
      </w:pPr>
      <w:rPr>
        <w:rFonts w:ascii="Arial" w:hAnsi="Arial" w:hint="default"/>
      </w:rPr>
    </w:lvl>
    <w:lvl w:ilvl="7" w:tplc="DB283472" w:tentative="1">
      <w:start w:val="1"/>
      <w:numFmt w:val="bullet"/>
      <w:lvlText w:val="•"/>
      <w:lvlJc w:val="left"/>
      <w:pPr>
        <w:tabs>
          <w:tab w:val="num" w:pos="5760"/>
        </w:tabs>
        <w:ind w:left="5760" w:hanging="360"/>
      </w:pPr>
      <w:rPr>
        <w:rFonts w:ascii="Arial" w:hAnsi="Arial" w:hint="default"/>
      </w:rPr>
    </w:lvl>
    <w:lvl w:ilvl="8" w:tplc="5DA632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23670C"/>
    <w:multiLevelType w:val="hybridMultilevel"/>
    <w:tmpl w:val="331E9712"/>
    <w:lvl w:ilvl="0" w:tplc="8326A638">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A915AB6"/>
    <w:multiLevelType w:val="hybridMultilevel"/>
    <w:tmpl w:val="91004A8E"/>
    <w:lvl w:ilvl="0" w:tplc="8F4E45BC">
      <w:start w:val="1"/>
      <w:numFmt w:val="decimal"/>
      <w:lvlText w:val="%1."/>
      <w:lvlJc w:val="left"/>
      <w:pPr>
        <w:ind w:left="720" w:hanging="360"/>
      </w:pPr>
      <w:rPr>
        <w:rFonts w:hint="default"/>
        <w:i w:val="0"/>
        <w:i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8075F4"/>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4EB0C84"/>
    <w:multiLevelType w:val="hybridMultilevel"/>
    <w:tmpl w:val="CDDCE8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5EE4276A"/>
    <w:multiLevelType w:val="hybridMultilevel"/>
    <w:tmpl w:val="8F7E3FD0"/>
    <w:lvl w:ilvl="0" w:tplc="70CCE3AA">
      <w:start w:val="1"/>
      <w:numFmt w:val="bullet"/>
      <w:lvlText w:val="•"/>
      <w:lvlJc w:val="left"/>
      <w:pPr>
        <w:tabs>
          <w:tab w:val="num" w:pos="720"/>
        </w:tabs>
        <w:ind w:left="720" w:hanging="360"/>
      </w:pPr>
      <w:rPr>
        <w:rFonts w:ascii="Arial" w:hAnsi="Arial" w:hint="default"/>
      </w:rPr>
    </w:lvl>
    <w:lvl w:ilvl="1" w:tplc="8A706676">
      <w:start w:val="1"/>
      <w:numFmt w:val="bullet"/>
      <w:lvlText w:val="•"/>
      <w:lvlJc w:val="left"/>
      <w:pPr>
        <w:tabs>
          <w:tab w:val="num" w:pos="1440"/>
        </w:tabs>
        <w:ind w:left="1440" w:hanging="360"/>
      </w:pPr>
      <w:rPr>
        <w:rFonts w:ascii="Arial" w:hAnsi="Arial" w:hint="default"/>
      </w:rPr>
    </w:lvl>
    <w:lvl w:ilvl="2" w:tplc="1A0EFF1E" w:tentative="1">
      <w:start w:val="1"/>
      <w:numFmt w:val="bullet"/>
      <w:lvlText w:val="•"/>
      <w:lvlJc w:val="left"/>
      <w:pPr>
        <w:tabs>
          <w:tab w:val="num" w:pos="2160"/>
        </w:tabs>
        <w:ind w:left="2160" w:hanging="360"/>
      </w:pPr>
      <w:rPr>
        <w:rFonts w:ascii="Arial" w:hAnsi="Arial" w:hint="default"/>
      </w:rPr>
    </w:lvl>
    <w:lvl w:ilvl="3" w:tplc="B34CE178" w:tentative="1">
      <w:start w:val="1"/>
      <w:numFmt w:val="bullet"/>
      <w:lvlText w:val="•"/>
      <w:lvlJc w:val="left"/>
      <w:pPr>
        <w:tabs>
          <w:tab w:val="num" w:pos="2880"/>
        </w:tabs>
        <w:ind w:left="2880" w:hanging="360"/>
      </w:pPr>
      <w:rPr>
        <w:rFonts w:ascii="Arial" w:hAnsi="Arial" w:hint="default"/>
      </w:rPr>
    </w:lvl>
    <w:lvl w:ilvl="4" w:tplc="3F3A18E2" w:tentative="1">
      <w:start w:val="1"/>
      <w:numFmt w:val="bullet"/>
      <w:lvlText w:val="•"/>
      <w:lvlJc w:val="left"/>
      <w:pPr>
        <w:tabs>
          <w:tab w:val="num" w:pos="3600"/>
        </w:tabs>
        <w:ind w:left="3600" w:hanging="360"/>
      </w:pPr>
      <w:rPr>
        <w:rFonts w:ascii="Arial" w:hAnsi="Arial" w:hint="default"/>
      </w:rPr>
    </w:lvl>
    <w:lvl w:ilvl="5" w:tplc="11DEB2B6" w:tentative="1">
      <w:start w:val="1"/>
      <w:numFmt w:val="bullet"/>
      <w:lvlText w:val="•"/>
      <w:lvlJc w:val="left"/>
      <w:pPr>
        <w:tabs>
          <w:tab w:val="num" w:pos="4320"/>
        </w:tabs>
        <w:ind w:left="4320" w:hanging="360"/>
      </w:pPr>
      <w:rPr>
        <w:rFonts w:ascii="Arial" w:hAnsi="Arial" w:hint="default"/>
      </w:rPr>
    </w:lvl>
    <w:lvl w:ilvl="6" w:tplc="62E68EB8" w:tentative="1">
      <w:start w:val="1"/>
      <w:numFmt w:val="bullet"/>
      <w:lvlText w:val="•"/>
      <w:lvlJc w:val="left"/>
      <w:pPr>
        <w:tabs>
          <w:tab w:val="num" w:pos="5040"/>
        </w:tabs>
        <w:ind w:left="5040" w:hanging="360"/>
      </w:pPr>
      <w:rPr>
        <w:rFonts w:ascii="Arial" w:hAnsi="Arial" w:hint="default"/>
      </w:rPr>
    </w:lvl>
    <w:lvl w:ilvl="7" w:tplc="B212E636" w:tentative="1">
      <w:start w:val="1"/>
      <w:numFmt w:val="bullet"/>
      <w:lvlText w:val="•"/>
      <w:lvlJc w:val="left"/>
      <w:pPr>
        <w:tabs>
          <w:tab w:val="num" w:pos="5760"/>
        </w:tabs>
        <w:ind w:left="5760" w:hanging="360"/>
      </w:pPr>
      <w:rPr>
        <w:rFonts w:ascii="Arial" w:hAnsi="Arial" w:hint="default"/>
      </w:rPr>
    </w:lvl>
    <w:lvl w:ilvl="8" w:tplc="6352DD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6879BD"/>
    <w:multiLevelType w:val="hybridMultilevel"/>
    <w:tmpl w:val="8B64FAE6"/>
    <w:lvl w:ilvl="0" w:tplc="8326A638">
      <w:numFmt w:val="bullet"/>
      <w:lvlText w:val="•"/>
      <w:lvlJc w:val="left"/>
      <w:pPr>
        <w:ind w:left="360" w:hanging="360"/>
      </w:pPr>
      <w:rPr>
        <w:rFonts w:hint="default"/>
        <w:lang w:val="en-US" w:eastAsia="en-US" w:bidi="ar-SA"/>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38" w15:restartNumberingAfterBreak="0">
    <w:nsid w:val="670E5C21"/>
    <w:multiLevelType w:val="hybridMultilevel"/>
    <w:tmpl w:val="5ED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631F2F"/>
    <w:multiLevelType w:val="hybridMultilevel"/>
    <w:tmpl w:val="93DE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275C9"/>
    <w:multiLevelType w:val="hybridMultilevel"/>
    <w:tmpl w:val="DC3C7D80"/>
    <w:lvl w:ilvl="0" w:tplc="0CF8E572">
      <w:start w:val="1"/>
      <w:numFmt w:val="bullet"/>
      <w:lvlText w:val="•"/>
      <w:lvlJc w:val="left"/>
      <w:pPr>
        <w:tabs>
          <w:tab w:val="num" w:pos="720"/>
        </w:tabs>
        <w:ind w:left="720" w:hanging="360"/>
      </w:pPr>
      <w:rPr>
        <w:rFonts w:ascii="Arial" w:hAnsi="Arial" w:hint="default"/>
      </w:rPr>
    </w:lvl>
    <w:lvl w:ilvl="1" w:tplc="D3BA0AFA" w:tentative="1">
      <w:start w:val="1"/>
      <w:numFmt w:val="bullet"/>
      <w:lvlText w:val="•"/>
      <w:lvlJc w:val="left"/>
      <w:pPr>
        <w:tabs>
          <w:tab w:val="num" w:pos="1440"/>
        </w:tabs>
        <w:ind w:left="1440" w:hanging="360"/>
      </w:pPr>
      <w:rPr>
        <w:rFonts w:ascii="Arial" w:hAnsi="Arial" w:hint="default"/>
      </w:rPr>
    </w:lvl>
    <w:lvl w:ilvl="2" w:tplc="6728D2C4" w:tentative="1">
      <w:start w:val="1"/>
      <w:numFmt w:val="bullet"/>
      <w:lvlText w:val="•"/>
      <w:lvlJc w:val="left"/>
      <w:pPr>
        <w:tabs>
          <w:tab w:val="num" w:pos="2160"/>
        </w:tabs>
        <w:ind w:left="2160" w:hanging="360"/>
      </w:pPr>
      <w:rPr>
        <w:rFonts w:ascii="Arial" w:hAnsi="Arial" w:hint="default"/>
      </w:rPr>
    </w:lvl>
    <w:lvl w:ilvl="3" w:tplc="430A44BA" w:tentative="1">
      <w:start w:val="1"/>
      <w:numFmt w:val="bullet"/>
      <w:lvlText w:val="•"/>
      <w:lvlJc w:val="left"/>
      <w:pPr>
        <w:tabs>
          <w:tab w:val="num" w:pos="2880"/>
        </w:tabs>
        <w:ind w:left="2880" w:hanging="360"/>
      </w:pPr>
      <w:rPr>
        <w:rFonts w:ascii="Arial" w:hAnsi="Arial" w:hint="default"/>
      </w:rPr>
    </w:lvl>
    <w:lvl w:ilvl="4" w:tplc="1068C716" w:tentative="1">
      <w:start w:val="1"/>
      <w:numFmt w:val="bullet"/>
      <w:lvlText w:val="•"/>
      <w:lvlJc w:val="left"/>
      <w:pPr>
        <w:tabs>
          <w:tab w:val="num" w:pos="3600"/>
        </w:tabs>
        <w:ind w:left="3600" w:hanging="360"/>
      </w:pPr>
      <w:rPr>
        <w:rFonts w:ascii="Arial" w:hAnsi="Arial" w:hint="default"/>
      </w:rPr>
    </w:lvl>
    <w:lvl w:ilvl="5" w:tplc="0EA2D6CA" w:tentative="1">
      <w:start w:val="1"/>
      <w:numFmt w:val="bullet"/>
      <w:lvlText w:val="•"/>
      <w:lvlJc w:val="left"/>
      <w:pPr>
        <w:tabs>
          <w:tab w:val="num" w:pos="4320"/>
        </w:tabs>
        <w:ind w:left="4320" w:hanging="360"/>
      </w:pPr>
      <w:rPr>
        <w:rFonts w:ascii="Arial" w:hAnsi="Arial" w:hint="default"/>
      </w:rPr>
    </w:lvl>
    <w:lvl w:ilvl="6" w:tplc="C66A49C0" w:tentative="1">
      <w:start w:val="1"/>
      <w:numFmt w:val="bullet"/>
      <w:lvlText w:val="•"/>
      <w:lvlJc w:val="left"/>
      <w:pPr>
        <w:tabs>
          <w:tab w:val="num" w:pos="5040"/>
        </w:tabs>
        <w:ind w:left="5040" w:hanging="360"/>
      </w:pPr>
      <w:rPr>
        <w:rFonts w:ascii="Arial" w:hAnsi="Arial" w:hint="default"/>
      </w:rPr>
    </w:lvl>
    <w:lvl w:ilvl="7" w:tplc="BA3ACEF6" w:tentative="1">
      <w:start w:val="1"/>
      <w:numFmt w:val="bullet"/>
      <w:lvlText w:val="•"/>
      <w:lvlJc w:val="left"/>
      <w:pPr>
        <w:tabs>
          <w:tab w:val="num" w:pos="5760"/>
        </w:tabs>
        <w:ind w:left="5760" w:hanging="360"/>
      </w:pPr>
      <w:rPr>
        <w:rFonts w:ascii="Arial" w:hAnsi="Arial" w:hint="default"/>
      </w:rPr>
    </w:lvl>
    <w:lvl w:ilvl="8" w:tplc="6416F8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A331E0"/>
    <w:multiLevelType w:val="hybridMultilevel"/>
    <w:tmpl w:val="2BB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57DB6"/>
    <w:multiLevelType w:val="hybridMultilevel"/>
    <w:tmpl w:val="E4A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F310A0E"/>
    <w:multiLevelType w:val="hybridMultilevel"/>
    <w:tmpl w:val="2E46952C"/>
    <w:lvl w:ilvl="0" w:tplc="F0081C2C">
      <w:start w:val="3"/>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33D45CF"/>
    <w:multiLevelType w:val="hybridMultilevel"/>
    <w:tmpl w:val="C98EE1CA"/>
    <w:lvl w:ilvl="0" w:tplc="C7E08356">
      <w:start w:val="1"/>
      <w:numFmt w:val="bullet"/>
      <w:lvlText w:val="•"/>
      <w:lvlJc w:val="left"/>
      <w:pPr>
        <w:tabs>
          <w:tab w:val="num" w:pos="720"/>
        </w:tabs>
        <w:ind w:left="720" w:hanging="360"/>
      </w:pPr>
      <w:rPr>
        <w:rFonts w:ascii="Arial" w:hAnsi="Arial" w:hint="default"/>
      </w:rPr>
    </w:lvl>
    <w:lvl w:ilvl="1" w:tplc="F5DCA784" w:tentative="1">
      <w:start w:val="1"/>
      <w:numFmt w:val="bullet"/>
      <w:lvlText w:val="•"/>
      <w:lvlJc w:val="left"/>
      <w:pPr>
        <w:tabs>
          <w:tab w:val="num" w:pos="1440"/>
        </w:tabs>
        <w:ind w:left="1440" w:hanging="360"/>
      </w:pPr>
      <w:rPr>
        <w:rFonts w:ascii="Arial" w:hAnsi="Arial" w:hint="default"/>
      </w:rPr>
    </w:lvl>
    <w:lvl w:ilvl="2" w:tplc="EBDE2CF0" w:tentative="1">
      <w:start w:val="1"/>
      <w:numFmt w:val="bullet"/>
      <w:lvlText w:val="•"/>
      <w:lvlJc w:val="left"/>
      <w:pPr>
        <w:tabs>
          <w:tab w:val="num" w:pos="2160"/>
        </w:tabs>
        <w:ind w:left="2160" w:hanging="360"/>
      </w:pPr>
      <w:rPr>
        <w:rFonts w:ascii="Arial" w:hAnsi="Arial" w:hint="default"/>
      </w:rPr>
    </w:lvl>
    <w:lvl w:ilvl="3" w:tplc="51EAD4D0" w:tentative="1">
      <w:start w:val="1"/>
      <w:numFmt w:val="bullet"/>
      <w:lvlText w:val="•"/>
      <w:lvlJc w:val="left"/>
      <w:pPr>
        <w:tabs>
          <w:tab w:val="num" w:pos="2880"/>
        </w:tabs>
        <w:ind w:left="2880" w:hanging="360"/>
      </w:pPr>
      <w:rPr>
        <w:rFonts w:ascii="Arial" w:hAnsi="Arial" w:hint="default"/>
      </w:rPr>
    </w:lvl>
    <w:lvl w:ilvl="4" w:tplc="E8301222" w:tentative="1">
      <w:start w:val="1"/>
      <w:numFmt w:val="bullet"/>
      <w:lvlText w:val="•"/>
      <w:lvlJc w:val="left"/>
      <w:pPr>
        <w:tabs>
          <w:tab w:val="num" w:pos="3600"/>
        </w:tabs>
        <w:ind w:left="3600" w:hanging="360"/>
      </w:pPr>
      <w:rPr>
        <w:rFonts w:ascii="Arial" w:hAnsi="Arial" w:hint="default"/>
      </w:rPr>
    </w:lvl>
    <w:lvl w:ilvl="5" w:tplc="20A81A5A" w:tentative="1">
      <w:start w:val="1"/>
      <w:numFmt w:val="bullet"/>
      <w:lvlText w:val="•"/>
      <w:lvlJc w:val="left"/>
      <w:pPr>
        <w:tabs>
          <w:tab w:val="num" w:pos="4320"/>
        </w:tabs>
        <w:ind w:left="4320" w:hanging="360"/>
      </w:pPr>
      <w:rPr>
        <w:rFonts w:ascii="Arial" w:hAnsi="Arial" w:hint="default"/>
      </w:rPr>
    </w:lvl>
    <w:lvl w:ilvl="6" w:tplc="6D0CBE52" w:tentative="1">
      <w:start w:val="1"/>
      <w:numFmt w:val="bullet"/>
      <w:lvlText w:val="•"/>
      <w:lvlJc w:val="left"/>
      <w:pPr>
        <w:tabs>
          <w:tab w:val="num" w:pos="5040"/>
        </w:tabs>
        <w:ind w:left="5040" w:hanging="360"/>
      </w:pPr>
      <w:rPr>
        <w:rFonts w:ascii="Arial" w:hAnsi="Arial" w:hint="default"/>
      </w:rPr>
    </w:lvl>
    <w:lvl w:ilvl="7" w:tplc="D8468AEC" w:tentative="1">
      <w:start w:val="1"/>
      <w:numFmt w:val="bullet"/>
      <w:lvlText w:val="•"/>
      <w:lvlJc w:val="left"/>
      <w:pPr>
        <w:tabs>
          <w:tab w:val="num" w:pos="5760"/>
        </w:tabs>
        <w:ind w:left="5760" w:hanging="360"/>
      </w:pPr>
      <w:rPr>
        <w:rFonts w:ascii="Arial" w:hAnsi="Arial" w:hint="default"/>
      </w:rPr>
    </w:lvl>
    <w:lvl w:ilvl="8" w:tplc="F6C210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4B4D38"/>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8ED0130"/>
    <w:multiLevelType w:val="hybridMultilevel"/>
    <w:tmpl w:val="89F03462"/>
    <w:lvl w:ilvl="0" w:tplc="DCCC221E">
      <w:start w:val="1"/>
      <w:numFmt w:val="bullet"/>
      <w:lvlText w:val="•"/>
      <w:lvlJc w:val="left"/>
      <w:pPr>
        <w:tabs>
          <w:tab w:val="num" w:pos="720"/>
        </w:tabs>
        <w:ind w:left="720" w:hanging="360"/>
      </w:pPr>
      <w:rPr>
        <w:rFonts w:ascii="Arial" w:hAnsi="Arial" w:hint="default"/>
      </w:rPr>
    </w:lvl>
    <w:lvl w:ilvl="1" w:tplc="56905162" w:tentative="1">
      <w:start w:val="1"/>
      <w:numFmt w:val="bullet"/>
      <w:lvlText w:val="•"/>
      <w:lvlJc w:val="left"/>
      <w:pPr>
        <w:tabs>
          <w:tab w:val="num" w:pos="1440"/>
        </w:tabs>
        <w:ind w:left="1440" w:hanging="360"/>
      </w:pPr>
      <w:rPr>
        <w:rFonts w:ascii="Arial" w:hAnsi="Arial" w:hint="default"/>
      </w:rPr>
    </w:lvl>
    <w:lvl w:ilvl="2" w:tplc="810E8452" w:tentative="1">
      <w:start w:val="1"/>
      <w:numFmt w:val="bullet"/>
      <w:lvlText w:val="•"/>
      <w:lvlJc w:val="left"/>
      <w:pPr>
        <w:tabs>
          <w:tab w:val="num" w:pos="2160"/>
        </w:tabs>
        <w:ind w:left="2160" w:hanging="360"/>
      </w:pPr>
      <w:rPr>
        <w:rFonts w:ascii="Arial" w:hAnsi="Arial" w:hint="default"/>
      </w:rPr>
    </w:lvl>
    <w:lvl w:ilvl="3" w:tplc="B142D2CA" w:tentative="1">
      <w:start w:val="1"/>
      <w:numFmt w:val="bullet"/>
      <w:lvlText w:val="•"/>
      <w:lvlJc w:val="left"/>
      <w:pPr>
        <w:tabs>
          <w:tab w:val="num" w:pos="2880"/>
        </w:tabs>
        <w:ind w:left="2880" w:hanging="360"/>
      </w:pPr>
      <w:rPr>
        <w:rFonts w:ascii="Arial" w:hAnsi="Arial" w:hint="default"/>
      </w:rPr>
    </w:lvl>
    <w:lvl w:ilvl="4" w:tplc="4B78CAEE" w:tentative="1">
      <w:start w:val="1"/>
      <w:numFmt w:val="bullet"/>
      <w:lvlText w:val="•"/>
      <w:lvlJc w:val="left"/>
      <w:pPr>
        <w:tabs>
          <w:tab w:val="num" w:pos="3600"/>
        </w:tabs>
        <w:ind w:left="3600" w:hanging="360"/>
      </w:pPr>
      <w:rPr>
        <w:rFonts w:ascii="Arial" w:hAnsi="Arial" w:hint="default"/>
      </w:rPr>
    </w:lvl>
    <w:lvl w:ilvl="5" w:tplc="C9D448EC" w:tentative="1">
      <w:start w:val="1"/>
      <w:numFmt w:val="bullet"/>
      <w:lvlText w:val="•"/>
      <w:lvlJc w:val="left"/>
      <w:pPr>
        <w:tabs>
          <w:tab w:val="num" w:pos="4320"/>
        </w:tabs>
        <w:ind w:left="4320" w:hanging="360"/>
      </w:pPr>
      <w:rPr>
        <w:rFonts w:ascii="Arial" w:hAnsi="Arial" w:hint="default"/>
      </w:rPr>
    </w:lvl>
    <w:lvl w:ilvl="6" w:tplc="FC6ED64A" w:tentative="1">
      <w:start w:val="1"/>
      <w:numFmt w:val="bullet"/>
      <w:lvlText w:val="•"/>
      <w:lvlJc w:val="left"/>
      <w:pPr>
        <w:tabs>
          <w:tab w:val="num" w:pos="5040"/>
        </w:tabs>
        <w:ind w:left="5040" w:hanging="360"/>
      </w:pPr>
      <w:rPr>
        <w:rFonts w:ascii="Arial" w:hAnsi="Arial" w:hint="default"/>
      </w:rPr>
    </w:lvl>
    <w:lvl w:ilvl="7" w:tplc="63E82890" w:tentative="1">
      <w:start w:val="1"/>
      <w:numFmt w:val="bullet"/>
      <w:lvlText w:val="•"/>
      <w:lvlJc w:val="left"/>
      <w:pPr>
        <w:tabs>
          <w:tab w:val="num" w:pos="5760"/>
        </w:tabs>
        <w:ind w:left="5760" w:hanging="360"/>
      </w:pPr>
      <w:rPr>
        <w:rFonts w:ascii="Arial" w:hAnsi="Arial" w:hint="default"/>
      </w:rPr>
    </w:lvl>
    <w:lvl w:ilvl="8" w:tplc="A644298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A02E24"/>
    <w:multiLevelType w:val="hybridMultilevel"/>
    <w:tmpl w:val="0AC81578"/>
    <w:lvl w:ilvl="0" w:tplc="F0081C2C">
      <w:start w:val="3"/>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7C506393"/>
    <w:multiLevelType w:val="hybridMultilevel"/>
    <w:tmpl w:val="80A23DC0"/>
    <w:lvl w:ilvl="0" w:tplc="830A8380">
      <w:start w:val="1"/>
      <w:numFmt w:val="bullet"/>
      <w:lvlText w:val="•"/>
      <w:lvlJc w:val="left"/>
      <w:pPr>
        <w:tabs>
          <w:tab w:val="num" w:pos="720"/>
        </w:tabs>
        <w:ind w:left="720" w:hanging="360"/>
      </w:pPr>
      <w:rPr>
        <w:rFonts w:ascii="Arial" w:hAnsi="Arial" w:hint="default"/>
      </w:rPr>
    </w:lvl>
    <w:lvl w:ilvl="1" w:tplc="245C5440" w:tentative="1">
      <w:start w:val="1"/>
      <w:numFmt w:val="bullet"/>
      <w:lvlText w:val="•"/>
      <w:lvlJc w:val="left"/>
      <w:pPr>
        <w:tabs>
          <w:tab w:val="num" w:pos="1440"/>
        </w:tabs>
        <w:ind w:left="1440" w:hanging="360"/>
      </w:pPr>
      <w:rPr>
        <w:rFonts w:ascii="Arial" w:hAnsi="Arial" w:hint="default"/>
      </w:rPr>
    </w:lvl>
    <w:lvl w:ilvl="2" w:tplc="A8BEFC38" w:tentative="1">
      <w:start w:val="1"/>
      <w:numFmt w:val="bullet"/>
      <w:lvlText w:val="•"/>
      <w:lvlJc w:val="left"/>
      <w:pPr>
        <w:tabs>
          <w:tab w:val="num" w:pos="2160"/>
        </w:tabs>
        <w:ind w:left="2160" w:hanging="360"/>
      </w:pPr>
      <w:rPr>
        <w:rFonts w:ascii="Arial" w:hAnsi="Arial" w:hint="default"/>
      </w:rPr>
    </w:lvl>
    <w:lvl w:ilvl="3" w:tplc="8C14845C" w:tentative="1">
      <w:start w:val="1"/>
      <w:numFmt w:val="bullet"/>
      <w:lvlText w:val="•"/>
      <w:lvlJc w:val="left"/>
      <w:pPr>
        <w:tabs>
          <w:tab w:val="num" w:pos="2880"/>
        </w:tabs>
        <w:ind w:left="2880" w:hanging="360"/>
      </w:pPr>
      <w:rPr>
        <w:rFonts w:ascii="Arial" w:hAnsi="Arial" w:hint="default"/>
      </w:rPr>
    </w:lvl>
    <w:lvl w:ilvl="4" w:tplc="1DF8FB10" w:tentative="1">
      <w:start w:val="1"/>
      <w:numFmt w:val="bullet"/>
      <w:lvlText w:val="•"/>
      <w:lvlJc w:val="left"/>
      <w:pPr>
        <w:tabs>
          <w:tab w:val="num" w:pos="3600"/>
        </w:tabs>
        <w:ind w:left="3600" w:hanging="360"/>
      </w:pPr>
      <w:rPr>
        <w:rFonts w:ascii="Arial" w:hAnsi="Arial" w:hint="default"/>
      </w:rPr>
    </w:lvl>
    <w:lvl w:ilvl="5" w:tplc="17E2AB0A" w:tentative="1">
      <w:start w:val="1"/>
      <w:numFmt w:val="bullet"/>
      <w:lvlText w:val="•"/>
      <w:lvlJc w:val="left"/>
      <w:pPr>
        <w:tabs>
          <w:tab w:val="num" w:pos="4320"/>
        </w:tabs>
        <w:ind w:left="4320" w:hanging="360"/>
      </w:pPr>
      <w:rPr>
        <w:rFonts w:ascii="Arial" w:hAnsi="Arial" w:hint="default"/>
      </w:rPr>
    </w:lvl>
    <w:lvl w:ilvl="6" w:tplc="523C1BF0" w:tentative="1">
      <w:start w:val="1"/>
      <w:numFmt w:val="bullet"/>
      <w:lvlText w:val="•"/>
      <w:lvlJc w:val="left"/>
      <w:pPr>
        <w:tabs>
          <w:tab w:val="num" w:pos="5040"/>
        </w:tabs>
        <w:ind w:left="5040" w:hanging="360"/>
      </w:pPr>
      <w:rPr>
        <w:rFonts w:ascii="Arial" w:hAnsi="Arial" w:hint="default"/>
      </w:rPr>
    </w:lvl>
    <w:lvl w:ilvl="7" w:tplc="09962486" w:tentative="1">
      <w:start w:val="1"/>
      <w:numFmt w:val="bullet"/>
      <w:lvlText w:val="•"/>
      <w:lvlJc w:val="left"/>
      <w:pPr>
        <w:tabs>
          <w:tab w:val="num" w:pos="5760"/>
        </w:tabs>
        <w:ind w:left="5760" w:hanging="360"/>
      </w:pPr>
      <w:rPr>
        <w:rFonts w:ascii="Arial" w:hAnsi="Arial" w:hint="default"/>
      </w:rPr>
    </w:lvl>
    <w:lvl w:ilvl="8" w:tplc="74E263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6C7470"/>
    <w:multiLevelType w:val="hybridMultilevel"/>
    <w:tmpl w:val="5AC2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851204">
    <w:abstractNumId w:val="19"/>
  </w:num>
  <w:num w:numId="2" w16cid:durableId="1931693998">
    <w:abstractNumId w:val="49"/>
  </w:num>
  <w:num w:numId="3" w16cid:durableId="1478766464">
    <w:abstractNumId w:val="8"/>
  </w:num>
  <w:num w:numId="4" w16cid:durableId="209080064">
    <w:abstractNumId w:val="1"/>
  </w:num>
  <w:num w:numId="5" w16cid:durableId="395738043">
    <w:abstractNumId w:val="6"/>
  </w:num>
  <w:num w:numId="6" w16cid:durableId="149716938">
    <w:abstractNumId w:val="22"/>
  </w:num>
  <w:num w:numId="7" w16cid:durableId="1728840497">
    <w:abstractNumId w:val="27"/>
  </w:num>
  <w:num w:numId="8" w16cid:durableId="2106726797">
    <w:abstractNumId w:val="39"/>
  </w:num>
  <w:num w:numId="9" w16cid:durableId="838154063">
    <w:abstractNumId w:val="13"/>
  </w:num>
  <w:num w:numId="10" w16cid:durableId="2032562098">
    <w:abstractNumId w:val="34"/>
  </w:num>
  <w:num w:numId="11" w16cid:durableId="1002665335">
    <w:abstractNumId w:val="16"/>
  </w:num>
  <w:num w:numId="12" w16cid:durableId="1346205632">
    <w:abstractNumId w:val="28"/>
  </w:num>
  <w:num w:numId="13" w16cid:durableId="1292516105">
    <w:abstractNumId w:val="7"/>
  </w:num>
  <w:num w:numId="14" w16cid:durableId="215632490">
    <w:abstractNumId w:val="45"/>
  </w:num>
  <w:num w:numId="15" w16cid:durableId="317540121">
    <w:abstractNumId w:val="33"/>
  </w:num>
  <w:num w:numId="16" w16cid:durableId="1945645163">
    <w:abstractNumId w:val="20"/>
  </w:num>
  <w:num w:numId="17" w16cid:durableId="1506673987">
    <w:abstractNumId w:val="0"/>
  </w:num>
  <w:num w:numId="18" w16cid:durableId="790831251">
    <w:abstractNumId w:val="38"/>
  </w:num>
  <w:num w:numId="19" w16cid:durableId="1999112829">
    <w:abstractNumId w:val="2"/>
  </w:num>
  <w:num w:numId="20" w16cid:durableId="1426146003">
    <w:abstractNumId w:val="35"/>
  </w:num>
  <w:num w:numId="21" w16cid:durableId="1283077983">
    <w:abstractNumId w:val="31"/>
  </w:num>
  <w:num w:numId="22" w16cid:durableId="352419035">
    <w:abstractNumId w:val="23"/>
  </w:num>
  <w:num w:numId="23" w16cid:durableId="342165749">
    <w:abstractNumId w:val="14"/>
  </w:num>
  <w:num w:numId="24" w16cid:durableId="43917304">
    <w:abstractNumId w:val="26"/>
  </w:num>
  <w:num w:numId="25" w16cid:durableId="1163426939">
    <w:abstractNumId w:val="36"/>
  </w:num>
  <w:num w:numId="26" w16cid:durableId="795681174">
    <w:abstractNumId w:val="25"/>
  </w:num>
  <w:num w:numId="27" w16cid:durableId="854227381">
    <w:abstractNumId w:val="41"/>
  </w:num>
  <w:num w:numId="28" w16cid:durableId="1926109904">
    <w:abstractNumId w:val="40"/>
  </w:num>
  <w:num w:numId="29" w16cid:durableId="1218392773">
    <w:abstractNumId w:val="18"/>
  </w:num>
  <w:num w:numId="30" w16cid:durableId="961497444">
    <w:abstractNumId w:val="29"/>
  </w:num>
  <w:num w:numId="31" w16cid:durableId="2066294845">
    <w:abstractNumId w:val="10"/>
  </w:num>
  <w:num w:numId="32" w16cid:durableId="1810828034">
    <w:abstractNumId w:val="48"/>
  </w:num>
  <w:num w:numId="33" w16cid:durableId="1690714786">
    <w:abstractNumId w:val="46"/>
  </w:num>
  <w:num w:numId="34" w16cid:durableId="1659965555">
    <w:abstractNumId w:val="21"/>
  </w:num>
  <w:num w:numId="35" w16cid:durableId="2011326776">
    <w:abstractNumId w:val="44"/>
  </w:num>
  <w:num w:numId="36" w16cid:durableId="841243420">
    <w:abstractNumId w:val="4"/>
  </w:num>
  <w:num w:numId="37" w16cid:durableId="1655448790">
    <w:abstractNumId w:val="42"/>
  </w:num>
  <w:num w:numId="38" w16cid:durableId="305089080">
    <w:abstractNumId w:val="32"/>
  </w:num>
  <w:num w:numId="39" w16cid:durableId="539167715">
    <w:abstractNumId w:val="37"/>
  </w:num>
  <w:num w:numId="40" w16cid:durableId="468941712">
    <w:abstractNumId w:val="3"/>
  </w:num>
  <w:num w:numId="41" w16cid:durableId="1033652067">
    <w:abstractNumId w:val="11"/>
  </w:num>
  <w:num w:numId="42" w16cid:durableId="1044719178">
    <w:abstractNumId w:val="15"/>
  </w:num>
  <w:num w:numId="43" w16cid:durableId="1974868480">
    <w:abstractNumId w:val="24"/>
  </w:num>
  <w:num w:numId="44" w16cid:durableId="331958398">
    <w:abstractNumId w:val="43"/>
  </w:num>
  <w:num w:numId="45" w16cid:durableId="265310034">
    <w:abstractNumId w:val="12"/>
  </w:num>
  <w:num w:numId="46" w16cid:durableId="1468010248">
    <w:abstractNumId w:val="17"/>
  </w:num>
  <w:num w:numId="47" w16cid:durableId="303390888">
    <w:abstractNumId w:val="12"/>
  </w:num>
  <w:num w:numId="48" w16cid:durableId="189224058">
    <w:abstractNumId w:val="9"/>
  </w:num>
  <w:num w:numId="49" w16cid:durableId="284048257">
    <w:abstractNumId w:val="5"/>
  </w:num>
  <w:num w:numId="50" w16cid:durableId="2034728121">
    <w:abstractNumId w:val="47"/>
  </w:num>
  <w:num w:numId="51" w16cid:durableId="19988016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B"/>
    <w:rsid w:val="0002152F"/>
    <w:rsid w:val="0007532C"/>
    <w:rsid w:val="00087ECF"/>
    <w:rsid w:val="00097F5E"/>
    <w:rsid w:val="000A2F27"/>
    <w:rsid w:val="000B1870"/>
    <w:rsid w:val="000C5AFB"/>
    <w:rsid w:val="000D03E2"/>
    <w:rsid w:val="000E6931"/>
    <w:rsid w:val="000F2DE2"/>
    <w:rsid w:val="00111644"/>
    <w:rsid w:val="001123A2"/>
    <w:rsid w:val="001127B5"/>
    <w:rsid w:val="00114D6E"/>
    <w:rsid w:val="0012356A"/>
    <w:rsid w:val="00130861"/>
    <w:rsid w:val="00143F9C"/>
    <w:rsid w:val="00157AB4"/>
    <w:rsid w:val="00173910"/>
    <w:rsid w:val="00193E8D"/>
    <w:rsid w:val="00194E7B"/>
    <w:rsid w:val="001F2CA1"/>
    <w:rsid w:val="002128A9"/>
    <w:rsid w:val="002258B9"/>
    <w:rsid w:val="00273AB4"/>
    <w:rsid w:val="002878F2"/>
    <w:rsid w:val="002B6BB2"/>
    <w:rsid w:val="002F006B"/>
    <w:rsid w:val="002F0838"/>
    <w:rsid w:val="003014B5"/>
    <w:rsid w:val="00304A80"/>
    <w:rsid w:val="00320E49"/>
    <w:rsid w:val="00332FC7"/>
    <w:rsid w:val="003B02F7"/>
    <w:rsid w:val="003C10EB"/>
    <w:rsid w:val="003D20DD"/>
    <w:rsid w:val="003E3815"/>
    <w:rsid w:val="003F1A80"/>
    <w:rsid w:val="00431A29"/>
    <w:rsid w:val="00434C4F"/>
    <w:rsid w:val="004432FC"/>
    <w:rsid w:val="00454F4B"/>
    <w:rsid w:val="004560F0"/>
    <w:rsid w:val="004671A6"/>
    <w:rsid w:val="00471FB7"/>
    <w:rsid w:val="00485767"/>
    <w:rsid w:val="004917D8"/>
    <w:rsid w:val="004A1ACF"/>
    <w:rsid w:val="004D55E6"/>
    <w:rsid w:val="004E5A1B"/>
    <w:rsid w:val="00504122"/>
    <w:rsid w:val="00525C4B"/>
    <w:rsid w:val="0056286A"/>
    <w:rsid w:val="005D1FD0"/>
    <w:rsid w:val="005F7C0A"/>
    <w:rsid w:val="006021C4"/>
    <w:rsid w:val="00625E4E"/>
    <w:rsid w:val="00677FE7"/>
    <w:rsid w:val="00686071"/>
    <w:rsid w:val="00691B9D"/>
    <w:rsid w:val="006A2D9A"/>
    <w:rsid w:val="006A4F59"/>
    <w:rsid w:val="006C1993"/>
    <w:rsid w:val="006C5B26"/>
    <w:rsid w:val="006E0741"/>
    <w:rsid w:val="006F4CD1"/>
    <w:rsid w:val="007450DF"/>
    <w:rsid w:val="00750DA2"/>
    <w:rsid w:val="007A6EFC"/>
    <w:rsid w:val="007C55A6"/>
    <w:rsid w:val="007D693D"/>
    <w:rsid w:val="007D795C"/>
    <w:rsid w:val="007D7C52"/>
    <w:rsid w:val="00827D9E"/>
    <w:rsid w:val="008A025A"/>
    <w:rsid w:val="008E7C17"/>
    <w:rsid w:val="008F5C94"/>
    <w:rsid w:val="00905911"/>
    <w:rsid w:val="009061A5"/>
    <w:rsid w:val="00937D42"/>
    <w:rsid w:val="00966B4A"/>
    <w:rsid w:val="00974E03"/>
    <w:rsid w:val="00985906"/>
    <w:rsid w:val="00987C8D"/>
    <w:rsid w:val="009B0F44"/>
    <w:rsid w:val="009C676B"/>
    <w:rsid w:val="009E54AB"/>
    <w:rsid w:val="00A038D9"/>
    <w:rsid w:val="00A07EA3"/>
    <w:rsid w:val="00A1685A"/>
    <w:rsid w:val="00A33F69"/>
    <w:rsid w:val="00A425CC"/>
    <w:rsid w:val="00A57B29"/>
    <w:rsid w:val="00A65A5B"/>
    <w:rsid w:val="00A93D3C"/>
    <w:rsid w:val="00AF0797"/>
    <w:rsid w:val="00B34F04"/>
    <w:rsid w:val="00B6564C"/>
    <w:rsid w:val="00B802C7"/>
    <w:rsid w:val="00B84F54"/>
    <w:rsid w:val="00B94BAB"/>
    <w:rsid w:val="00BA5970"/>
    <w:rsid w:val="00BA7719"/>
    <w:rsid w:val="00BD2D36"/>
    <w:rsid w:val="00BE0741"/>
    <w:rsid w:val="00C04386"/>
    <w:rsid w:val="00C07FFD"/>
    <w:rsid w:val="00C25E76"/>
    <w:rsid w:val="00C53125"/>
    <w:rsid w:val="00C74EEC"/>
    <w:rsid w:val="00C819E3"/>
    <w:rsid w:val="00C866E1"/>
    <w:rsid w:val="00CA575D"/>
    <w:rsid w:val="00CC3B70"/>
    <w:rsid w:val="00CD49E8"/>
    <w:rsid w:val="00CD592F"/>
    <w:rsid w:val="00D30F17"/>
    <w:rsid w:val="00D433F6"/>
    <w:rsid w:val="00D44E07"/>
    <w:rsid w:val="00D75C36"/>
    <w:rsid w:val="00DA38D2"/>
    <w:rsid w:val="00DB6BBD"/>
    <w:rsid w:val="00DC74DC"/>
    <w:rsid w:val="00E31202"/>
    <w:rsid w:val="00E461F7"/>
    <w:rsid w:val="00E57E9D"/>
    <w:rsid w:val="00E66666"/>
    <w:rsid w:val="00E95E7F"/>
    <w:rsid w:val="00EC2831"/>
    <w:rsid w:val="00EC541F"/>
    <w:rsid w:val="00F44495"/>
    <w:rsid w:val="00F67545"/>
    <w:rsid w:val="00FA4180"/>
    <w:rsid w:val="00FB25D7"/>
    <w:rsid w:val="00FB4C15"/>
    <w:rsid w:val="00FC0237"/>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2AF1F"/>
  <w15:chartTrackingRefBased/>
  <w15:docId w15:val="{142E37F3-FF44-457F-B976-4A894F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ullet OSM,Bullet1,CV text,Dot pt,F5 List Paragraph,L,List Paragraph1,List Paragraph11,List Paragraph111,Medium Grid 1 - Accent 21,NAST Quote,Numbered Paragraph,Proposal Bullet List,Recommendation,TOC style,Table text,lp1"/>
    <w:basedOn w:val="Normal"/>
    <w:link w:val="ListParagraphChar"/>
    <w:uiPriority w:val="34"/>
    <w:qFormat/>
    <w:rsid w:val="00B94BAB"/>
    <w:pPr>
      <w:ind w:left="720"/>
      <w:contextualSpacing/>
    </w:pPr>
  </w:style>
  <w:style w:type="paragraph" w:styleId="Header">
    <w:name w:val="header"/>
    <w:basedOn w:val="Normal"/>
    <w:link w:val="HeaderChar"/>
    <w:uiPriority w:val="99"/>
    <w:unhideWhenUsed/>
    <w:rsid w:val="00B9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AB"/>
  </w:style>
  <w:style w:type="character" w:customStyle="1" w:styleId="ListParagraphChar">
    <w:name w:val="List Paragraph Char"/>
    <w:aliases w:val="Bullet Number Char,Bullet OSM Char,Bullet1 Char,CV text Char,Dot pt Char,F5 List Paragraph Char,L Char,List Paragraph1 Char,List Paragraph11 Char,List Paragraph111 Char,Medium Grid 1 - Accent 21 Char,NAST Quote Char,TOC style Char"/>
    <w:basedOn w:val="DefaultParagraphFont"/>
    <w:link w:val="ListParagraph"/>
    <w:uiPriority w:val="34"/>
    <w:qFormat/>
    <w:locked/>
    <w:rsid w:val="007A6EFC"/>
  </w:style>
  <w:style w:type="paragraph" w:styleId="NormalWeb">
    <w:name w:val="Normal (Web)"/>
    <w:basedOn w:val="Normal"/>
    <w:uiPriority w:val="99"/>
    <w:unhideWhenUsed/>
    <w:rsid w:val="00E312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937D42"/>
    <w:rPr>
      <w:color w:val="0000FF"/>
      <w:u w:val="single"/>
    </w:rPr>
  </w:style>
  <w:style w:type="character" w:styleId="PlaceholderText">
    <w:name w:val="Placeholder Text"/>
    <w:basedOn w:val="DefaultParagraphFont"/>
    <w:uiPriority w:val="99"/>
    <w:semiHidden/>
    <w:rsid w:val="006C5B26"/>
    <w:rPr>
      <w:color w:val="666666"/>
    </w:rPr>
  </w:style>
  <w:style w:type="character" w:styleId="UnresolvedMention">
    <w:name w:val="Unresolved Mention"/>
    <w:basedOn w:val="DefaultParagraphFont"/>
    <w:uiPriority w:val="99"/>
    <w:semiHidden/>
    <w:unhideWhenUsed/>
    <w:rsid w:val="00454F4B"/>
    <w:rPr>
      <w:color w:val="605E5C"/>
      <w:shd w:val="clear" w:color="auto" w:fill="E1DFDD"/>
    </w:rPr>
  </w:style>
  <w:style w:type="paragraph" w:styleId="Footer">
    <w:name w:val="footer"/>
    <w:basedOn w:val="Normal"/>
    <w:link w:val="FooterChar"/>
    <w:uiPriority w:val="99"/>
    <w:unhideWhenUsed/>
    <w:rsid w:val="003D2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09852">
      <w:bodyDiv w:val="1"/>
      <w:marLeft w:val="0"/>
      <w:marRight w:val="0"/>
      <w:marTop w:val="0"/>
      <w:marBottom w:val="0"/>
      <w:divBdr>
        <w:top w:val="none" w:sz="0" w:space="0" w:color="auto"/>
        <w:left w:val="none" w:sz="0" w:space="0" w:color="auto"/>
        <w:bottom w:val="none" w:sz="0" w:space="0" w:color="auto"/>
        <w:right w:val="none" w:sz="0" w:space="0" w:color="auto"/>
      </w:divBdr>
    </w:div>
    <w:div w:id="457920525">
      <w:bodyDiv w:val="1"/>
      <w:marLeft w:val="0"/>
      <w:marRight w:val="0"/>
      <w:marTop w:val="0"/>
      <w:marBottom w:val="0"/>
      <w:divBdr>
        <w:top w:val="none" w:sz="0" w:space="0" w:color="auto"/>
        <w:left w:val="none" w:sz="0" w:space="0" w:color="auto"/>
        <w:bottom w:val="none" w:sz="0" w:space="0" w:color="auto"/>
        <w:right w:val="none" w:sz="0" w:space="0" w:color="auto"/>
      </w:divBdr>
    </w:div>
    <w:div w:id="643314666">
      <w:bodyDiv w:val="1"/>
      <w:marLeft w:val="0"/>
      <w:marRight w:val="0"/>
      <w:marTop w:val="0"/>
      <w:marBottom w:val="0"/>
      <w:divBdr>
        <w:top w:val="none" w:sz="0" w:space="0" w:color="auto"/>
        <w:left w:val="none" w:sz="0" w:space="0" w:color="auto"/>
        <w:bottom w:val="none" w:sz="0" w:space="0" w:color="auto"/>
        <w:right w:val="none" w:sz="0" w:space="0" w:color="auto"/>
      </w:divBdr>
    </w:div>
    <w:div w:id="666326096">
      <w:bodyDiv w:val="1"/>
      <w:marLeft w:val="0"/>
      <w:marRight w:val="0"/>
      <w:marTop w:val="0"/>
      <w:marBottom w:val="0"/>
      <w:divBdr>
        <w:top w:val="none" w:sz="0" w:space="0" w:color="auto"/>
        <w:left w:val="none" w:sz="0" w:space="0" w:color="auto"/>
        <w:bottom w:val="none" w:sz="0" w:space="0" w:color="auto"/>
        <w:right w:val="none" w:sz="0" w:space="0" w:color="auto"/>
      </w:divBdr>
    </w:div>
    <w:div w:id="1250430335">
      <w:bodyDiv w:val="1"/>
      <w:marLeft w:val="0"/>
      <w:marRight w:val="0"/>
      <w:marTop w:val="0"/>
      <w:marBottom w:val="0"/>
      <w:divBdr>
        <w:top w:val="none" w:sz="0" w:space="0" w:color="auto"/>
        <w:left w:val="none" w:sz="0" w:space="0" w:color="auto"/>
        <w:bottom w:val="none" w:sz="0" w:space="0" w:color="auto"/>
        <w:right w:val="none" w:sz="0" w:space="0" w:color="auto"/>
      </w:divBdr>
    </w:div>
    <w:div w:id="1268385807">
      <w:bodyDiv w:val="1"/>
      <w:marLeft w:val="0"/>
      <w:marRight w:val="0"/>
      <w:marTop w:val="0"/>
      <w:marBottom w:val="0"/>
      <w:divBdr>
        <w:top w:val="none" w:sz="0" w:space="0" w:color="auto"/>
        <w:left w:val="none" w:sz="0" w:space="0" w:color="auto"/>
        <w:bottom w:val="none" w:sz="0" w:space="0" w:color="auto"/>
        <w:right w:val="none" w:sz="0" w:space="0" w:color="auto"/>
      </w:divBdr>
    </w:div>
    <w:div w:id="1387141437">
      <w:bodyDiv w:val="1"/>
      <w:marLeft w:val="0"/>
      <w:marRight w:val="0"/>
      <w:marTop w:val="0"/>
      <w:marBottom w:val="0"/>
      <w:divBdr>
        <w:top w:val="none" w:sz="0" w:space="0" w:color="auto"/>
        <w:left w:val="none" w:sz="0" w:space="0" w:color="auto"/>
        <w:bottom w:val="none" w:sz="0" w:space="0" w:color="auto"/>
        <w:right w:val="none" w:sz="0" w:space="0" w:color="auto"/>
      </w:divBdr>
    </w:div>
    <w:div w:id="1396318065">
      <w:bodyDiv w:val="1"/>
      <w:marLeft w:val="0"/>
      <w:marRight w:val="0"/>
      <w:marTop w:val="0"/>
      <w:marBottom w:val="0"/>
      <w:divBdr>
        <w:top w:val="none" w:sz="0" w:space="0" w:color="auto"/>
        <w:left w:val="none" w:sz="0" w:space="0" w:color="auto"/>
        <w:bottom w:val="none" w:sz="0" w:space="0" w:color="auto"/>
        <w:right w:val="none" w:sz="0" w:space="0" w:color="auto"/>
      </w:divBdr>
    </w:div>
    <w:div w:id="1611545359">
      <w:bodyDiv w:val="1"/>
      <w:marLeft w:val="0"/>
      <w:marRight w:val="0"/>
      <w:marTop w:val="0"/>
      <w:marBottom w:val="0"/>
      <w:divBdr>
        <w:top w:val="none" w:sz="0" w:space="0" w:color="auto"/>
        <w:left w:val="none" w:sz="0" w:space="0" w:color="auto"/>
        <w:bottom w:val="none" w:sz="0" w:space="0" w:color="auto"/>
        <w:right w:val="none" w:sz="0" w:space="0" w:color="auto"/>
      </w:divBdr>
    </w:div>
    <w:div w:id="1780880336">
      <w:bodyDiv w:val="1"/>
      <w:marLeft w:val="0"/>
      <w:marRight w:val="0"/>
      <w:marTop w:val="0"/>
      <w:marBottom w:val="0"/>
      <w:divBdr>
        <w:top w:val="none" w:sz="0" w:space="0" w:color="auto"/>
        <w:left w:val="none" w:sz="0" w:space="0" w:color="auto"/>
        <w:bottom w:val="none" w:sz="0" w:space="0" w:color="auto"/>
        <w:right w:val="none" w:sz="0" w:space="0" w:color="auto"/>
      </w:divBdr>
    </w:div>
    <w:div w:id="1827820133">
      <w:bodyDiv w:val="1"/>
      <w:marLeft w:val="0"/>
      <w:marRight w:val="0"/>
      <w:marTop w:val="0"/>
      <w:marBottom w:val="0"/>
      <w:divBdr>
        <w:top w:val="none" w:sz="0" w:space="0" w:color="auto"/>
        <w:left w:val="none" w:sz="0" w:space="0" w:color="auto"/>
        <w:bottom w:val="none" w:sz="0" w:space="0" w:color="auto"/>
        <w:right w:val="none" w:sz="0" w:space="0" w:color="auto"/>
      </w:divBdr>
    </w:div>
    <w:div w:id="1921522101">
      <w:bodyDiv w:val="1"/>
      <w:marLeft w:val="0"/>
      <w:marRight w:val="0"/>
      <w:marTop w:val="0"/>
      <w:marBottom w:val="0"/>
      <w:divBdr>
        <w:top w:val="none" w:sz="0" w:space="0" w:color="auto"/>
        <w:left w:val="none" w:sz="0" w:space="0" w:color="auto"/>
        <w:bottom w:val="none" w:sz="0" w:space="0" w:color="auto"/>
        <w:right w:val="none" w:sz="0" w:space="0" w:color="auto"/>
      </w:divBdr>
    </w:div>
    <w:div w:id="2012222470">
      <w:bodyDiv w:val="1"/>
      <w:marLeft w:val="0"/>
      <w:marRight w:val="0"/>
      <w:marTop w:val="0"/>
      <w:marBottom w:val="0"/>
      <w:divBdr>
        <w:top w:val="none" w:sz="0" w:space="0" w:color="auto"/>
        <w:left w:val="none" w:sz="0" w:space="0" w:color="auto"/>
        <w:bottom w:val="none" w:sz="0" w:space="0" w:color="auto"/>
        <w:right w:val="none" w:sz="0" w:space="0" w:color="auto"/>
      </w:divBdr>
    </w:div>
    <w:div w:id="21305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qra.qld.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qra.qld.gov.au/news-case-studies/case-stud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Mansfield</dc:creator>
  <cp:keywords/>
  <dc:description/>
  <cp:lastModifiedBy>Simon Dorrington</cp:lastModifiedBy>
  <cp:revision>4</cp:revision>
  <cp:lastPrinted>2024-10-21T01:27:00Z</cp:lastPrinted>
  <dcterms:created xsi:type="dcterms:W3CDTF">2024-12-04T22:48:00Z</dcterms:created>
  <dcterms:modified xsi:type="dcterms:W3CDTF">2024-12-05T05:58:00Z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27698cc0,162999e0,1a06f0db</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MSIP_Label_68bc3138-a8c5-44af-9bba-b55cd594e2ed_Enabled">
    <vt:lpwstr>true</vt:lpwstr>
  </property>
  <property fmtid="{D5CDD505-2E9C-101B-9397-08002B2CF9AE}" pid="6" name="MSIP_Label_68bc3138-a8c5-44af-9bba-b55cd594e2ed_SetDate">
    <vt:lpwstr>2024-10-16T03:32:16Z</vt:lpwstr>
  </property>
  <property fmtid="{D5CDD505-2E9C-101B-9397-08002B2CF9AE}" pid="7" name="MSIP_Label_68bc3138-a8c5-44af-9bba-b55cd594e2ed_Method">
    <vt:lpwstr>Standard</vt:lpwstr>
  </property>
  <property fmtid="{D5CDD505-2E9C-101B-9397-08002B2CF9AE}" pid="8" name="MSIP_Label_68bc3138-a8c5-44af-9bba-b55cd594e2ed_Name">
    <vt:lpwstr>Official</vt:lpwstr>
  </property>
  <property fmtid="{D5CDD505-2E9C-101B-9397-08002B2CF9AE}" pid="9" name="MSIP_Label_68bc3138-a8c5-44af-9bba-b55cd594e2ed_SiteId">
    <vt:lpwstr>87805475-394b-440a-b6d1-8657fffea784</vt:lpwstr>
  </property>
  <property fmtid="{D5CDD505-2E9C-101B-9397-08002B2CF9AE}" pid="10" name="MSIP_Label_68bc3138-a8c5-44af-9bba-b55cd594e2ed_ActionId">
    <vt:lpwstr>0827c057-a654-402f-b676-d048d9a10b71</vt:lpwstr>
  </property>
  <property fmtid="{D5CDD505-2E9C-101B-9397-08002B2CF9AE}" pid="11" name="MSIP_Label_68bc3138-a8c5-44af-9bba-b55cd594e2ed_ContentBits">
    <vt:lpwstr>1</vt:lpwstr>
  </property>
</Properties>
</file>